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
        <w:tblW w:w="10210" w:type="dxa"/>
        <w:tblInd w:w="-567" w:type="dxa"/>
        <w:tblLayout w:type="fixed"/>
        <w:tblLook w:val="0400" w:firstRow="0" w:lastRow="0" w:firstColumn="0" w:lastColumn="0" w:noHBand="0" w:noVBand="1"/>
      </w:tblPr>
      <w:tblGrid>
        <w:gridCol w:w="3686"/>
        <w:gridCol w:w="288"/>
        <w:gridCol w:w="6236"/>
      </w:tblGrid>
      <w:tr w:rsidR="005C3D7E" w:rsidRPr="00202A37" w14:paraId="3DC21CF3" w14:textId="77777777">
        <w:tc>
          <w:tcPr>
            <w:tcW w:w="3686" w:type="dxa"/>
          </w:tcPr>
          <w:p w14:paraId="00000002" w14:textId="77777777" w:rsidR="005C3D7E" w:rsidRPr="00202A37" w:rsidRDefault="00000000">
            <w:pPr>
              <w:widowControl w:val="0"/>
              <w:spacing w:after="0" w:line="240" w:lineRule="auto"/>
              <w:jc w:val="center"/>
              <w:rPr>
                <w:rFonts w:ascii="Times New Roman" w:eastAsia="Times New Roman" w:hAnsi="Times New Roman" w:cs="Times New Roman"/>
                <w:b/>
                <w:sz w:val="26"/>
                <w:szCs w:val="26"/>
              </w:rPr>
            </w:pPr>
            <w:r w:rsidRPr="00202A37">
              <w:rPr>
                <w:rFonts w:ascii="Times New Roman" w:eastAsia="Times New Roman" w:hAnsi="Times New Roman" w:cs="Times New Roman"/>
                <w:b/>
                <w:sz w:val="26"/>
                <w:szCs w:val="26"/>
              </w:rPr>
              <w:t>BỘ TÀI CHÍNH</w:t>
            </w:r>
          </w:p>
        </w:tc>
        <w:tc>
          <w:tcPr>
            <w:tcW w:w="288" w:type="dxa"/>
          </w:tcPr>
          <w:p w14:paraId="00000003" w14:textId="77777777" w:rsidR="005C3D7E" w:rsidRPr="00202A37" w:rsidRDefault="005C3D7E">
            <w:pPr>
              <w:widowControl w:val="0"/>
              <w:spacing w:after="0" w:line="240" w:lineRule="auto"/>
              <w:jc w:val="center"/>
              <w:rPr>
                <w:rFonts w:ascii="Times New Roman" w:eastAsia="Times New Roman" w:hAnsi="Times New Roman" w:cs="Times New Roman"/>
                <w:b/>
                <w:sz w:val="26"/>
                <w:szCs w:val="26"/>
              </w:rPr>
            </w:pPr>
          </w:p>
        </w:tc>
        <w:tc>
          <w:tcPr>
            <w:tcW w:w="6236" w:type="dxa"/>
          </w:tcPr>
          <w:p w14:paraId="00000004" w14:textId="77777777" w:rsidR="005C3D7E" w:rsidRPr="00202A37" w:rsidRDefault="00000000">
            <w:pPr>
              <w:widowControl w:val="0"/>
              <w:spacing w:after="0" w:line="240" w:lineRule="auto"/>
              <w:jc w:val="center"/>
              <w:rPr>
                <w:rFonts w:ascii="Times New Roman" w:eastAsia="Times New Roman" w:hAnsi="Times New Roman" w:cs="Times New Roman"/>
                <w:b/>
                <w:sz w:val="26"/>
                <w:szCs w:val="26"/>
              </w:rPr>
            </w:pPr>
            <w:r w:rsidRPr="00202A37">
              <w:rPr>
                <w:rFonts w:ascii="Times New Roman" w:eastAsia="Times New Roman" w:hAnsi="Times New Roman" w:cs="Times New Roman"/>
                <w:b/>
                <w:sz w:val="26"/>
                <w:szCs w:val="26"/>
              </w:rPr>
              <w:t>CỘNG HOÀ XÃ HỘI CHỦ NGHĨA VIỆT NAM</w:t>
            </w:r>
          </w:p>
        </w:tc>
      </w:tr>
      <w:tr w:rsidR="005C3D7E" w:rsidRPr="00202A37" w14:paraId="5ADD7E94" w14:textId="77777777">
        <w:tc>
          <w:tcPr>
            <w:tcW w:w="3686" w:type="dxa"/>
          </w:tcPr>
          <w:p w14:paraId="00000005" w14:textId="77777777" w:rsidR="005C3D7E" w:rsidRPr="00202A37" w:rsidRDefault="00000000">
            <w:pPr>
              <w:widowControl w:val="0"/>
              <w:spacing w:after="0" w:line="240" w:lineRule="auto"/>
              <w:jc w:val="center"/>
              <w:rPr>
                <w:rFonts w:ascii="Times New Roman" w:eastAsia="Times New Roman" w:hAnsi="Times New Roman" w:cs="Times New Roman"/>
                <w:sz w:val="26"/>
                <w:szCs w:val="26"/>
              </w:rPr>
            </w:pPr>
            <w:r w:rsidRPr="00202A37">
              <w:rPr>
                <w:rFonts w:ascii="Times New Roman" w:eastAsia="Times New Roman" w:hAnsi="Times New Roman" w:cs="Times New Roman"/>
                <w:sz w:val="26"/>
                <w:szCs w:val="26"/>
              </w:rPr>
              <w:t>–––––</w:t>
            </w:r>
          </w:p>
        </w:tc>
        <w:tc>
          <w:tcPr>
            <w:tcW w:w="288" w:type="dxa"/>
          </w:tcPr>
          <w:p w14:paraId="00000006" w14:textId="77777777" w:rsidR="005C3D7E" w:rsidRPr="00202A37" w:rsidRDefault="005C3D7E">
            <w:pPr>
              <w:widowControl w:val="0"/>
              <w:spacing w:after="0" w:line="240" w:lineRule="auto"/>
              <w:jc w:val="center"/>
              <w:rPr>
                <w:rFonts w:ascii="Times New Roman" w:eastAsia="Times New Roman" w:hAnsi="Times New Roman" w:cs="Times New Roman"/>
                <w:b/>
                <w:sz w:val="26"/>
                <w:szCs w:val="26"/>
              </w:rPr>
            </w:pPr>
          </w:p>
        </w:tc>
        <w:tc>
          <w:tcPr>
            <w:tcW w:w="6236" w:type="dxa"/>
          </w:tcPr>
          <w:p w14:paraId="00000007" w14:textId="77777777" w:rsidR="005C3D7E" w:rsidRPr="00202A37" w:rsidRDefault="00000000">
            <w:pPr>
              <w:widowControl w:val="0"/>
              <w:spacing w:after="0" w:line="240" w:lineRule="auto"/>
              <w:jc w:val="center"/>
              <w:rPr>
                <w:rFonts w:ascii="Times New Roman" w:eastAsia="Times New Roman" w:hAnsi="Times New Roman" w:cs="Times New Roman"/>
                <w:b/>
                <w:sz w:val="26"/>
                <w:szCs w:val="26"/>
              </w:rPr>
            </w:pPr>
            <w:r w:rsidRPr="00202A37">
              <w:rPr>
                <w:rFonts w:ascii="Times New Roman" w:eastAsia="Times New Roman" w:hAnsi="Times New Roman" w:cs="Times New Roman"/>
                <w:b/>
                <w:sz w:val="26"/>
                <w:szCs w:val="26"/>
              </w:rPr>
              <w:t xml:space="preserve">Độc lập </w:t>
            </w:r>
            <w:r w:rsidRPr="00202A37">
              <w:rPr>
                <w:rFonts w:ascii="Times New Roman" w:eastAsia="Times New Roman" w:hAnsi="Times New Roman" w:cs="Times New Roman"/>
                <w:sz w:val="26"/>
                <w:szCs w:val="26"/>
              </w:rPr>
              <w:t>–</w:t>
            </w:r>
            <w:r w:rsidRPr="00202A37">
              <w:rPr>
                <w:rFonts w:ascii="Times New Roman" w:eastAsia="Times New Roman" w:hAnsi="Times New Roman" w:cs="Times New Roman"/>
                <w:b/>
                <w:sz w:val="26"/>
                <w:szCs w:val="26"/>
              </w:rPr>
              <w:t xml:space="preserve"> Tự do </w:t>
            </w:r>
            <w:r w:rsidRPr="00202A37">
              <w:rPr>
                <w:rFonts w:ascii="Times New Roman" w:eastAsia="Times New Roman" w:hAnsi="Times New Roman" w:cs="Times New Roman"/>
                <w:sz w:val="26"/>
                <w:szCs w:val="26"/>
              </w:rPr>
              <w:t>–</w:t>
            </w:r>
            <w:r w:rsidRPr="00202A37">
              <w:rPr>
                <w:rFonts w:ascii="Times New Roman" w:eastAsia="Times New Roman" w:hAnsi="Times New Roman" w:cs="Times New Roman"/>
                <w:b/>
                <w:sz w:val="26"/>
                <w:szCs w:val="26"/>
              </w:rPr>
              <w:t xml:space="preserve"> Hạnh phúc</w:t>
            </w:r>
          </w:p>
        </w:tc>
      </w:tr>
      <w:tr w:rsidR="005C3D7E" w:rsidRPr="00202A37" w14:paraId="7E4DC79B" w14:textId="77777777">
        <w:tc>
          <w:tcPr>
            <w:tcW w:w="3686" w:type="dxa"/>
          </w:tcPr>
          <w:p w14:paraId="00000008" w14:textId="77777777" w:rsidR="005C3D7E" w:rsidRPr="00202A37" w:rsidRDefault="005C3D7E">
            <w:pPr>
              <w:widowControl w:val="0"/>
              <w:spacing w:after="0" w:line="240" w:lineRule="auto"/>
              <w:jc w:val="center"/>
              <w:rPr>
                <w:rFonts w:ascii="Times New Roman" w:eastAsia="Times New Roman" w:hAnsi="Times New Roman" w:cs="Times New Roman"/>
                <w:sz w:val="26"/>
                <w:szCs w:val="26"/>
              </w:rPr>
            </w:pPr>
          </w:p>
        </w:tc>
        <w:tc>
          <w:tcPr>
            <w:tcW w:w="288" w:type="dxa"/>
          </w:tcPr>
          <w:p w14:paraId="00000009" w14:textId="77777777" w:rsidR="005C3D7E" w:rsidRPr="00202A37" w:rsidRDefault="005C3D7E">
            <w:pPr>
              <w:widowControl w:val="0"/>
              <w:spacing w:after="0" w:line="240" w:lineRule="auto"/>
              <w:jc w:val="center"/>
              <w:rPr>
                <w:rFonts w:ascii="Times New Roman" w:eastAsia="Times New Roman" w:hAnsi="Times New Roman" w:cs="Times New Roman"/>
                <w:sz w:val="26"/>
                <w:szCs w:val="26"/>
              </w:rPr>
            </w:pPr>
          </w:p>
        </w:tc>
        <w:tc>
          <w:tcPr>
            <w:tcW w:w="6236" w:type="dxa"/>
          </w:tcPr>
          <w:p w14:paraId="0000000A" w14:textId="77777777" w:rsidR="005C3D7E" w:rsidRPr="00202A37" w:rsidRDefault="00000000">
            <w:pPr>
              <w:widowControl w:val="0"/>
              <w:spacing w:after="0" w:line="240" w:lineRule="auto"/>
              <w:jc w:val="center"/>
              <w:rPr>
                <w:rFonts w:ascii="Times New Roman" w:eastAsia="Times New Roman" w:hAnsi="Times New Roman" w:cs="Times New Roman"/>
                <w:sz w:val="26"/>
                <w:szCs w:val="26"/>
              </w:rPr>
            </w:pPr>
            <w:r w:rsidRPr="00202A37">
              <w:rPr>
                <w:rFonts w:ascii="Times New Roman" w:eastAsia="Times New Roman" w:hAnsi="Times New Roman" w:cs="Times New Roman"/>
                <w:sz w:val="26"/>
                <w:szCs w:val="26"/>
              </w:rPr>
              <w:t>––––––––––––––––––––––––––</w:t>
            </w:r>
          </w:p>
        </w:tc>
      </w:tr>
      <w:tr w:rsidR="005C3D7E" w:rsidRPr="00202A37" w14:paraId="08EF8F55" w14:textId="77777777">
        <w:trPr>
          <w:trHeight w:val="83"/>
        </w:trPr>
        <w:tc>
          <w:tcPr>
            <w:tcW w:w="3686" w:type="dxa"/>
          </w:tcPr>
          <w:p w14:paraId="0000000B" w14:textId="77777777" w:rsidR="005C3D7E" w:rsidRPr="00202A37" w:rsidRDefault="00000000">
            <w:pPr>
              <w:widowControl w:val="0"/>
              <w:spacing w:after="0" w:line="240" w:lineRule="auto"/>
              <w:jc w:val="center"/>
              <w:rPr>
                <w:rFonts w:ascii="Times New Roman" w:eastAsia="Times New Roman" w:hAnsi="Times New Roman" w:cs="Times New Roman"/>
                <w:sz w:val="26"/>
                <w:szCs w:val="26"/>
              </w:rPr>
            </w:pPr>
            <w:r w:rsidRPr="00202A37">
              <w:rPr>
                <w:rFonts w:ascii="Times New Roman" w:eastAsia="Times New Roman" w:hAnsi="Times New Roman" w:cs="Times New Roman"/>
                <w:sz w:val="26"/>
                <w:szCs w:val="26"/>
              </w:rPr>
              <w:t>Số: ..../TTr-BTC</w:t>
            </w:r>
          </w:p>
        </w:tc>
        <w:tc>
          <w:tcPr>
            <w:tcW w:w="288" w:type="dxa"/>
          </w:tcPr>
          <w:p w14:paraId="0000000C" w14:textId="77777777" w:rsidR="005C3D7E" w:rsidRPr="00202A37" w:rsidRDefault="005C3D7E">
            <w:pPr>
              <w:widowControl w:val="0"/>
              <w:spacing w:after="0" w:line="240" w:lineRule="auto"/>
              <w:jc w:val="center"/>
              <w:rPr>
                <w:rFonts w:ascii="Times New Roman" w:eastAsia="Times New Roman" w:hAnsi="Times New Roman" w:cs="Times New Roman"/>
                <w:sz w:val="26"/>
                <w:szCs w:val="26"/>
              </w:rPr>
            </w:pPr>
          </w:p>
        </w:tc>
        <w:tc>
          <w:tcPr>
            <w:tcW w:w="6236" w:type="dxa"/>
          </w:tcPr>
          <w:p w14:paraId="0000000D" w14:textId="77777777" w:rsidR="005C3D7E" w:rsidRPr="00202A37" w:rsidRDefault="00000000">
            <w:pPr>
              <w:widowControl w:val="0"/>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r w:rsidRPr="00202A37">
              <w:rPr>
                <w:rFonts w:ascii="Times New Roman" w:eastAsia="Times New Roman" w:hAnsi="Times New Roman" w:cs="Times New Roman"/>
                <w:i/>
                <w:color w:val="000000"/>
                <w:sz w:val="26"/>
                <w:szCs w:val="26"/>
              </w:rPr>
              <w:t>Hà Nội, ngày    tháng   năm 2025</w:t>
            </w:r>
          </w:p>
        </w:tc>
      </w:tr>
    </w:tbl>
    <w:p w14:paraId="0000000E" w14:textId="77777777" w:rsidR="005C3D7E" w:rsidRPr="00202A37" w:rsidRDefault="005C3D7E">
      <w:pPr>
        <w:widowControl w:val="0"/>
        <w:spacing w:after="0" w:line="240" w:lineRule="auto"/>
        <w:jc w:val="center"/>
        <w:rPr>
          <w:rFonts w:ascii="Times New Roman" w:eastAsia="Times New Roman" w:hAnsi="Times New Roman" w:cs="Times New Roman"/>
          <w:b/>
          <w:sz w:val="28"/>
          <w:szCs w:val="28"/>
        </w:rPr>
      </w:pPr>
    </w:p>
    <w:tbl>
      <w:tblPr>
        <w:tblStyle w:val="a0"/>
        <w:tblW w:w="1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tblGrid>
      <w:tr w:rsidR="005C3D7E" w:rsidRPr="00202A37" w14:paraId="695A5378" w14:textId="77777777">
        <w:tc>
          <w:tcPr>
            <w:tcW w:w="1885" w:type="dxa"/>
          </w:tcPr>
          <w:p w14:paraId="0000000F" w14:textId="77777777" w:rsidR="005C3D7E" w:rsidRPr="00202A37" w:rsidRDefault="00000000">
            <w:pPr>
              <w:widowControl w:val="0"/>
              <w:spacing w:after="0" w:line="240" w:lineRule="auto"/>
              <w:jc w:val="center"/>
              <w:rPr>
                <w:rFonts w:ascii="Times New Roman" w:eastAsia="Times New Roman" w:hAnsi="Times New Roman" w:cs="Times New Roman"/>
                <w:b/>
                <w:sz w:val="28"/>
                <w:szCs w:val="28"/>
              </w:rPr>
            </w:pPr>
            <w:r w:rsidRPr="00202A37">
              <w:rPr>
                <w:rFonts w:ascii="Times New Roman" w:eastAsia="Times New Roman" w:hAnsi="Times New Roman" w:cs="Times New Roman"/>
                <w:b/>
                <w:sz w:val="28"/>
                <w:szCs w:val="28"/>
              </w:rPr>
              <w:t>DỰ THẢO</w:t>
            </w:r>
          </w:p>
        </w:tc>
      </w:tr>
    </w:tbl>
    <w:p w14:paraId="00000010" w14:textId="77777777" w:rsidR="005C3D7E" w:rsidRPr="00202A37" w:rsidRDefault="005C3D7E">
      <w:pPr>
        <w:widowControl w:val="0"/>
        <w:spacing w:after="0" w:line="240" w:lineRule="auto"/>
        <w:rPr>
          <w:rFonts w:ascii="Times New Roman" w:eastAsia="Times New Roman" w:hAnsi="Times New Roman" w:cs="Times New Roman"/>
          <w:b/>
          <w:sz w:val="28"/>
          <w:szCs w:val="28"/>
        </w:rPr>
      </w:pPr>
    </w:p>
    <w:p w14:paraId="00000011" w14:textId="77777777" w:rsidR="005C3D7E" w:rsidRPr="00202A37" w:rsidRDefault="00000000">
      <w:pPr>
        <w:widowControl w:val="0"/>
        <w:spacing w:after="0" w:line="240" w:lineRule="auto"/>
        <w:jc w:val="center"/>
        <w:rPr>
          <w:rFonts w:ascii="Times New Roman" w:eastAsia="Times New Roman" w:hAnsi="Times New Roman" w:cs="Times New Roman"/>
          <w:b/>
          <w:sz w:val="28"/>
          <w:szCs w:val="28"/>
        </w:rPr>
      </w:pPr>
      <w:r w:rsidRPr="00202A37">
        <w:rPr>
          <w:rFonts w:ascii="Times New Roman" w:eastAsia="Times New Roman" w:hAnsi="Times New Roman" w:cs="Times New Roman"/>
          <w:b/>
          <w:sz w:val="28"/>
          <w:szCs w:val="28"/>
        </w:rPr>
        <w:t>TỜ TRÌNH</w:t>
      </w:r>
    </w:p>
    <w:p w14:paraId="00000012" w14:textId="77777777" w:rsidR="005C3D7E" w:rsidRPr="00202A37" w:rsidRDefault="00000000">
      <w:pPr>
        <w:widowControl w:val="0"/>
        <w:spacing w:after="0" w:line="240" w:lineRule="auto"/>
        <w:jc w:val="center"/>
        <w:rPr>
          <w:rFonts w:ascii="Times New Roman" w:eastAsia="Times New Roman" w:hAnsi="Times New Roman" w:cs="Times New Roman"/>
          <w:b/>
          <w:sz w:val="28"/>
          <w:szCs w:val="28"/>
        </w:rPr>
      </w:pPr>
      <w:r w:rsidRPr="00202A37">
        <w:rPr>
          <w:rFonts w:ascii="Times New Roman" w:eastAsia="Times New Roman" w:hAnsi="Times New Roman" w:cs="Times New Roman"/>
          <w:b/>
          <w:sz w:val="28"/>
          <w:szCs w:val="28"/>
        </w:rPr>
        <w:t>Dự thảo Nghị định của Chính phủ hướng dẫn thi hành một số điều của Nghị quyết số 198/2025/QH15 của Quốc hội về một số cơ chế, chính sách đặc biệt phát triển kinh tế tư nhân</w:t>
      </w:r>
    </w:p>
    <w:p w14:paraId="00000013" w14:textId="77777777" w:rsidR="005C3D7E" w:rsidRPr="00202A37" w:rsidRDefault="005C3D7E">
      <w:pPr>
        <w:widowControl w:val="0"/>
        <w:spacing w:after="0" w:line="240" w:lineRule="auto"/>
        <w:jc w:val="center"/>
        <w:rPr>
          <w:i/>
          <w:sz w:val="28"/>
          <w:szCs w:val="28"/>
        </w:rPr>
      </w:pPr>
    </w:p>
    <w:p w14:paraId="00000014" w14:textId="77777777" w:rsidR="005C3D7E" w:rsidRPr="00202A37" w:rsidRDefault="00000000">
      <w:pPr>
        <w:widowControl w:val="0"/>
        <w:spacing w:after="0" w:line="240" w:lineRule="auto"/>
        <w:jc w:val="center"/>
        <w:rPr>
          <w:rFonts w:ascii="Times New Roman" w:eastAsia="Times New Roman" w:hAnsi="Times New Roman" w:cs="Times New Roman"/>
          <w:i/>
          <w:sz w:val="28"/>
          <w:szCs w:val="28"/>
        </w:rPr>
      </w:pPr>
      <w:r w:rsidRPr="00202A37">
        <w:rPr>
          <w:rFonts w:ascii="Times New Roman" w:eastAsia="Times New Roman" w:hAnsi="Times New Roman" w:cs="Times New Roman"/>
          <w:i/>
          <w:sz w:val="26"/>
          <w:szCs w:val="26"/>
        </w:rPr>
        <w:t>––––––––––</w:t>
      </w:r>
    </w:p>
    <w:p w14:paraId="00000015" w14:textId="77777777" w:rsidR="005C3D7E" w:rsidRPr="00202A37" w:rsidRDefault="005C3D7E">
      <w:pPr>
        <w:widowControl w:val="0"/>
        <w:spacing w:after="0" w:line="240" w:lineRule="auto"/>
        <w:rPr>
          <w:rFonts w:ascii="Times New Roman" w:eastAsia="Times New Roman" w:hAnsi="Times New Roman" w:cs="Times New Roman"/>
          <w:sz w:val="28"/>
          <w:szCs w:val="28"/>
        </w:rPr>
      </w:pPr>
    </w:p>
    <w:p w14:paraId="00000016" w14:textId="77777777" w:rsidR="005C3D7E" w:rsidRPr="00202A37" w:rsidRDefault="00000000">
      <w:pPr>
        <w:widowControl w:val="0"/>
        <w:spacing w:after="0" w:line="240" w:lineRule="auto"/>
        <w:jc w:val="center"/>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Kính gửi: Chính phủ.</w:t>
      </w:r>
    </w:p>
    <w:p w14:paraId="00000017" w14:textId="77777777" w:rsidR="005C3D7E" w:rsidRPr="00202A37" w:rsidRDefault="005C3D7E">
      <w:pPr>
        <w:widowControl w:val="0"/>
        <w:spacing w:after="0" w:line="240" w:lineRule="auto"/>
        <w:jc w:val="center"/>
        <w:rPr>
          <w:rFonts w:ascii="Times New Roman" w:eastAsia="Times New Roman" w:hAnsi="Times New Roman" w:cs="Times New Roman"/>
          <w:sz w:val="28"/>
          <w:szCs w:val="28"/>
        </w:rPr>
      </w:pPr>
    </w:p>
    <w:p w14:paraId="00000018" w14:textId="4418DE8A"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bookmarkStart w:id="0" w:name="_heading=h.sgaas7ul0zeu" w:colFirst="0" w:colLast="0"/>
      <w:bookmarkEnd w:id="0"/>
      <w:r w:rsidRPr="00202A37">
        <w:rPr>
          <w:rFonts w:ascii="Times New Roman" w:eastAsia="Times New Roman" w:hAnsi="Times New Roman" w:cs="Times New Roman"/>
          <w:sz w:val="28"/>
          <w:szCs w:val="28"/>
        </w:rPr>
        <w:t xml:space="preserve">Thực hiện quy định của Luật Ban hành văn bản quy phạm pháp luật số 64/2025/QH15, Nghị định số 78/2025/NĐ-CP ngày 01/4/2025 của Chính phủ quy định chi tiết một số điều và biện pháp </w:t>
      </w:r>
      <w:r w:rsidRPr="00202A37">
        <w:rPr>
          <w:rFonts w:ascii="Times New Roman" w:eastAsia="Times New Roman" w:hAnsi="Times New Roman" w:cs="Times New Roman"/>
          <w:color w:val="000000"/>
          <w:sz w:val="28"/>
          <w:szCs w:val="28"/>
        </w:rPr>
        <w:t xml:space="preserve">để tổ chức, hướng dẫn thi hành Luật Ban hành văn bản quy phạm pháp luật, </w:t>
      </w:r>
      <w:r w:rsidRPr="00202A37">
        <w:rPr>
          <w:rFonts w:ascii="Times New Roman" w:eastAsia="Times New Roman" w:hAnsi="Times New Roman" w:cs="Times New Roman"/>
          <w:sz w:val="28"/>
          <w:szCs w:val="28"/>
        </w:rPr>
        <w:t>Nghị quyết số 198/2025/QH15 ngày 17/5/2025 của Quốc hội về một số cơ chế, chính sách đặc biệt phát triển kinh tế tư nhân và nhiệm vụ Chính phủ giao tại Nghị quyết số 139/NQ-CP ngày 17/5/2025 của Chính phủ ban hành Kế hoạch của Chính phủ triển khai Nghị quyết số 198/2025/QH15 ngày 17/5/2025 của Quốc hội về một số cơ chế, chính sách đặc biệt phát triển kinh tế tư nhân, Báo cáo thẩm định số …/BCTĐ-BTP ngày /…/2025 của Bộ Tư pháp, Bộ Tài chính xin báo cáo việc xây dựng dự thảo Nghị định hướng dẫn thi hành một số điều của Nghị quyết số 198/2025/QH15 ngày 17/5/2025 của Quốc hội về một số cơ chế, chính sách đặc biệt phát triển kinh tế tư nhân (sau đây gọi tắt là Nghị định) như sau:</w:t>
      </w:r>
    </w:p>
    <w:p w14:paraId="00000019" w14:textId="77777777" w:rsidR="005C3D7E" w:rsidRPr="00202A37" w:rsidRDefault="00000000" w:rsidP="00BB5677">
      <w:pPr>
        <w:pStyle w:val="Heading1"/>
        <w:numPr>
          <w:ilvl w:val="0"/>
          <w:numId w:val="2"/>
        </w:numPr>
        <w:tabs>
          <w:tab w:val="left" w:pos="810"/>
          <w:tab w:val="left" w:pos="900"/>
          <w:tab w:val="left" w:pos="1080"/>
          <w:tab w:val="left" w:pos="1170"/>
          <w:tab w:val="left" w:pos="1350"/>
          <w:tab w:val="left" w:pos="1440"/>
        </w:tabs>
        <w:spacing w:before="100" w:after="100" w:line="264" w:lineRule="auto"/>
        <w:ind w:left="0" w:firstLine="709"/>
        <w:jc w:val="both"/>
        <w:rPr>
          <w:sz w:val="26"/>
          <w:szCs w:val="26"/>
        </w:rPr>
      </w:pPr>
      <w:r w:rsidRPr="00202A37">
        <w:rPr>
          <w:sz w:val="26"/>
          <w:szCs w:val="26"/>
        </w:rPr>
        <w:t>SỰ CẦN THIẾT BAN HÀNH NGHỊ ĐỊNH</w:t>
      </w:r>
    </w:p>
    <w:p w14:paraId="0000001A" w14:textId="77777777" w:rsidR="005C3D7E" w:rsidRPr="00202A37" w:rsidRDefault="00000000" w:rsidP="00BB5677">
      <w:pPr>
        <w:pStyle w:val="Heading1"/>
        <w:spacing w:before="100" w:after="100" w:line="264" w:lineRule="auto"/>
        <w:ind w:firstLine="709"/>
        <w:jc w:val="both"/>
      </w:pPr>
      <w:r w:rsidRPr="00202A37">
        <w:t>1. Cơ sở chính trị, pháp lý</w:t>
      </w:r>
    </w:p>
    <w:p w14:paraId="0000001F"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color w:val="000000"/>
          <w:sz w:val="28"/>
          <w:szCs w:val="28"/>
        </w:rPr>
        <w:t xml:space="preserve">- </w:t>
      </w:r>
      <w:r w:rsidRPr="00202A37">
        <w:rPr>
          <w:rFonts w:ascii="Times New Roman" w:eastAsia="Times New Roman" w:hAnsi="Times New Roman" w:cs="Times New Roman"/>
          <w:sz w:val="28"/>
          <w:szCs w:val="28"/>
        </w:rPr>
        <w:t xml:space="preserve">Nghị quyết số 198/2025/QH15 ngày 17/5/2025 của Quốc hội về một số cơ chế, chính sách đặc biệt phát triển kinh tế tư nhân (sau đây gọi là Nghị quyết số 198/2025/QH15) giao Chính phủ, Hội đồng thẩm phán Tòa án nhân dân tối cao, Chánh án Tòa án nhân dân tối cao, Viện trưởng Viện Kiểm sát nhân dân tối cao, chính quyền địa phương cấp tỉnh theo thẩm quyền quy định chi tiết, hướng dẫn áp dụng và tổ chức thực hiện Nghị quyết này bảo đảm điều kiện tiếp cận, thực hiện cơ chế, chính sách thuận lợi, khả thi, hiệu quả. </w:t>
      </w:r>
    </w:p>
    <w:p w14:paraId="40C57D4D" w14:textId="2FBC116C" w:rsidR="001E5488"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bookmarkStart w:id="1" w:name="_Hlk204157184"/>
      <w:r w:rsidRPr="00202A37">
        <w:rPr>
          <w:rFonts w:ascii="Times New Roman" w:eastAsia="Times New Roman" w:hAnsi="Times New Roman" w:cs="Times New Roman"/>
          <w:sz w:val="28"/>
          <w:szCs w:val="28"/>
        </w:rPr>
        <w:t xml:space="preserve">- Nghị quyết số 139/NQ-CP ngày 17/5/2025 của Chính phủ ban hành Kế hoạch của Chính phủ triển khai Nghị quyết số 198/2025/QH15 ngày 17/5/2025 của Quốc hội về một số cơ chế, chính sách đặc biệt phát triển kinh tế tư nhân (sau đây gọi là Nghị quyết số 139/NQ-CP) </w:t>
      </w:r>
      <w:bookmarkStart w:id="2" w:name="_Hlk204157147"/>
      <w:r w:rsidR="009A6035" w:rsidRPr="00202A37">
        <w:rPr>
          <w:rFonts w:ascii="Times New Roman" w:eastAsia="Times New Roman" w:hAnsi="Times New Roman" w:cs="Times New Roman"/>
          <w:sz w:val="28"/>
          <w:szCs w:val="28"/>
        </w:rPr>
        <w:t xml:space="preserve">giao các bộ, ngành, địa phương rà soát, sửa đổi, </w:t>
      </w:r>
      <w:r w:rsidR="009A6035" w:rsidRPr="00202A37">
        <w:rPr>
          <w:rFonts w:ascii="Times New Roman" w:eastAsia="Times New Roman" w:hAnsi="Times New Roman" w:cs="Times New Roman"/>
          <w:sz w:val="28"/>
          <w:szCs w:val="28"/>
        </w:rPr>
        <w:lastRenderedPageBreak/>
        <w:t>bổ sung, hoàn thiện pháp luật liên quan đến đầu tư kinh doanh để thể chế hóa đầy đủ Nghị quyết số 68-NQ/TW và Nghị quyết số 198/2025/QH15. Cụ thể, trong năm 2025 có 14 nhiệm vụ cần sửa đổi, bổ sung tại các Nghị định của Chính phủ, trong đó, Bộ Công an: 01 nhiệm vụ; Bộ Công Thương: 02 nhiệm vụ; Bộ Tài chính: 10 nhiệm vụ; Ngân hàng Nhà nước Việt Nam</w:t>
      </w:r>
      <w:r w:rsidR="00510408" w:rsidRPr="00202A37">
        <w:rPr>
          <w:rFonts w:ascii="Times New Roman" w:eastAsia="Times New Roman" w:hAnsi="Times New Roman" w:cs="Times New Roman"/>
          <w:sz w:val="28"/>
          <w:szCs w:val="28"/>
        </w:rPr>
        <w:t>:</w:t>
      </w:r>
      <w:r w:rsidR="009A6035" w:rsidRPr="00202A37">
        <w:rPr>
          <w:rFonts w:ascii="Times New Roman" w:eastAsia="Times New Roman" w:hAnsi="Times New Roman" w:cs="Times New Roman"/>
          <w:sz w:val="28"/>
          <w:szCs w:val="28"/>
        </w:rPr>
        <w:t xml:space="preserve"> 01 nhiệm vụ</w:t>
      </w:r>
      <w:bookmarkEnd w:id="1"/>
      <w:bookmarkEnd w:id="2"/>
      <w:r w:rsidR="009A6035" w:rsidRPr="00202A37">
        <w:rPr>
          <w:rFonts w:ascii="Times New Roman" w:eastAsia="Times New Roman" w:hAnsi="Times New Roman" w:cs="Times New Roman"/>
          <w:sz w:val="28"/>
          <w:szCs w:val="28"/>
        </w:rPr>
        <w:t>.</w:t>
      </w:r>
    </w:p>
    <w:p w14:paraId="7364C05F" w14:textId="4BE585CF" w:rsidR="001E5488" w:rsidRPr="00202A37" w:rsidRDefault="001E5488" w:rsidP="00BB5677">
      <w:pPr>
        <w:spacing w:before="100" w:after="100" w:line="264" w:lineRule="auto"/>
        <w:ind w:firstLine="709"/>
        <w:jc w:val="both"/>
        <w:rPr>
          <w:rFonts w:ascii="Times New Roman" w:eastAsia="Times New Roman" w:hAnsi="Times New Roman" w:cs="Times New Roman"/>
          <w:sz w:val="28"/>
          <w:szCs w:val="28"/>
        </w:rPr>
      </w:pPr>
      <w:bookmarkStart w:id="3" w:name="_Hlk204157284"/>
      <w:r w:rsidRPr="00202A37">
        <w:rPr>
          <w:rFonts w:ascii="Times New Roman" w:eastAsia="Times New Roman" w:hAnsi="Times New Roman" w:cs="Times New Roman"/>
          <w:sz w:val="28"/>
          <w:szCs w:val="28"/>
        </w:rPr>
        <w:t xml:space="preserve">Thực hiện nhiệm vụ được giao tại Nghị quyết số 139/NQ-CP, Bộ Tài chính </w:t>
      </w:r>
      <w:r w:rsidR="009350D5" w:rsidRPr="00202A37">
        <w:rPr>
          <w:rFonts w:ascii="Times New Roman" w:eastAsia="Times New Roman" w:hAnsi="Times New Roman" w:cs="Times New Roman"/>
          <w:sz w:val="28"/>
          <w:szCs w:val="28"/>
        </w:rPr>
        <w:t xml:space="preserve">đã </w:t>
      </w:r>
      <w:r w:rsidRPr="00202A37">
        <w:rPr>
          <w:rFonts w:ascii="Times New Roman" w:eastAsia="Times New Roman" w:hAnsi="Times New Roman" w:cs="Times New Roman"/>
          <w:sz w:val="28"/>
          <w:szCs w:val="28"/>
        </w:rPr>
        <w:t xml:space="preserve">khẩn trương rà soát, nghiên cứu các quan điểm, chủ trương, nhiệm vụ, giải pháp nêu tại Nghị quyết số 68-NQ/TW, các chính sách quy định tại Nghị quyết số 198/2025/QH15, đồng thời rà soát hệ thống văn bản quy phạm pháp luật hiện hành liên quan và đã phân loại </w:t>
      </w:r>
      <w:r w:rsidR="009A6035" w:rsidRPr="00202A37">
        <w:rPr>
          <w:rFonts w:ascii="Times New Roman" w:eastAsia="Times New Roman" w:hAnsi="Times New Roman" w:cs="Times New Roman"/>
          <w:sz w:val="28"/>
          <w:szCs w:val="28"/>
        </w:rPr>
        <w:t>10</w:t>
      </w:r>
      <w:r w:rsidRPr="00202A37">
        <w:rPr>
          <w:rFonts w:ascii="Times New Roman" w:eastAsia="Times New Roman" w:hAnsi="Times New Roman" w:cs="Times New Roman"/>
          <w:sz w:val="28"/>
          <w:szCs w:val="28"/>
        </w:rPr>
        <w:t xml:space="preserve"> nhiệm vụ </w:t>
      </w:r>
      <w:r w:rsidR="009A6035" w:rsidRPr="00202A37">
        <w:rPr>
          <w:rFonts w:ascii="Times New Roman" w:eastAsia="Times New Roman" w:hAnsi="Times New Roman" w:cs="Times New Roman"/>
          <w:sz w:val="28"/>
          <w:szCs w:val="28"/>
        </w:rPr>
        <w:t>được giao</w:t>
      </w:r>
      <w:r w:rsidRPr="00202A37">
        <w:rPr>
          <w:rFonts w:ascii="Times New Roman" w:eastAsia="Times New Roman" w:hAnsi="Times New Roman" w:cs="Times New Roman"/>
          <w:sz w:val="28"/>
          <w:szCs w:val="28"/>
        </w:rPr>
        <w:t xml:space="preserve"> tại Nghị quyết số 139/NQ-CP </w:t>
      </w:r>
      <w:r w:rsidR="009A6035" w:rsidRPr="00202A37">
        <w:rPr>
          <w:rFonts w:ascii="Times New Roman" w:eastAsia="Times New Roman" w:hAnsi="Times New Roman" w:cs="Times New Roman"/>
          <w:sz w:val="28"/>
          <w:szCs w:val="28"/>
        </w:rPr>
        <w:t xml:space="preserve">cần quy định ở Nghị định hướng dẫn của Chính phủ </w:t>
      </w:r>
      <w:r w:rsidRPr="00202A37">
        <w:rPr>
          <w:rFonts w:ascii="Times New Roman" w:eastAsia="Times New Roman" w:hAnsi="Times New Roman" w:cs="Times New Roman"/>
          <w:sz w:val="28"/>
          <w:szCs w:val="28"/>
        </w:rPr>
        <w:t>để hướng dẫn thi hành Nghị quyết số 198/2025/QH15 theo 0</w:t>
      </w:r>
      <w:r w:rsidR="009350D5" w:rsidRPr="00202A37">
        <w:rPr>
          <w:rFonts w:ascii="Times New Roman" w:eastAsia="Times New Roman" w:hAnsi="Times New Roman" w:cs="Times New Roman"/>
          <w:sz w:val="28"/>
          <w:szCs w:val="28"/>
        </w:rPr>
        <w:t>2</w:t>
      </w:r>
      <w:r w:rsidRPr="00202A37">
        <w:rPr>
          <w:rFonts w:ascii="Times New Roman" w:eastAsia="Times New Roman" w:hAnsi="Times New Roman" w:cs="Times New Roman"/>
          <w:sz w:val="28"/>
          <w:szCs w:val="28"/>
        </w:rPr>
        <w:t xml:space="preserve"> nhóm: </w:t>
      </w:r>
    </w:p>
    <w:bookmarkEnd w:id="3"/>
    <w:p w14:paraId="38B64256" w14:textId="0A334E99" w:rsidR="001E5488" w:rsidRPr="00202A37" w:rsidRDefault="001E5488"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i/>
          <w:sz w:val="28"/>
          <w:szCs w:val="28"/>
        </w:rPr>
        <w:t xml:space="preserve">Thứ </w:t>
      </w:r>
      <w:r w:rsidR="009350D5" w:rsidRPr="00202A37">
        <w:rPr>
          <w:rFonts w:ascii="Times New Roman" w:eastAsia="Times New Roman" w:hAnsi="Times New Roman" w:cs="Times New Roman"/>
          <w:i/>
          <w:sz w:val="28"/>
          <w:szCs w:val="28"/>
        </w:rPr>
        <w:t>nhất</w:t>
      </w:r>
      <w:r w:rsidRPr="00202A37">
        <w:rPr>
          <w:rFonts w:ascii="Times New Roman" w:eastAsia="Times New Roman" w:hAnsi="Times New Roman" w:cs="Times New Roman"/>
          <w:i/>
          <w:sz w:val="28"/>
          <w:szCs w:val="28"/>
        </w:rPr>
        <w:t>,</w:t>
      </w:r>
      <w:r w:rsidRPr="00202A37">
        <w:rPr>
          <w:rFonts w:ascii="Times New Roman" w:eastAsia="Times New Roman" w:hAnsi="Times New Roman" w:cs="Times New Roman"/>
          <w:sz w:val="28"/>
          <w:szCs w:val="28"/>
        </w:rPr>
        <w:t xml:space="preserve"> các chính sách cần hướng dẫn, thuộc thẩm quyền của Chính phủ, Thủ tướng Chính phủ, trong phạm vi chức năng</w:t>
      </w:r>
      <w:r w:rsidR="003E23F1" w:rsidRPr="00202A37">
        <w:rPr>
          <w:rFonts w:ascii="Times New Roman" w:eastAsia="Times New Roman" w:hAnsi="Times New Roman" w:cs="Times New Roman"/>
          <w:sz w:val="28"/>
          <w:szCs w:val="28"/>
        </w:rPr>
        <w:t>,</w:t>
      </w:r>
      <w:r w:rsidRPr="00202A37">
        <w:rPr>
          <w:rFonts w:ascii="Times New Roman" w:eastAsia="Times New Roman" w:hAnsi="Times New Roman" w:cs="Times New Roman"/>
          <w:sz w:val="28"/>
          <w:szCs w:val="28"/>
        </w:rPr>
        <w:t xml:space="preserve"> nhiệm vụ được giao của Bộ Tài chính, nhưng đang được nghiên cứu, quy định tại các văn bản quy phạm pháp luật chuyên ngành liên quan</w:t>
      </w:r>
      <w:r w:rsidR="009350D5" w:rsidRPr="00202A37">
        <w:rPr>
          <w:rFonts w:ascii="Times New Roman" w:eastAsia="Times New Roman" w:hAnsi="Times New Roman" w:cs="Times New Roman"/>
          <w:i/>
          <w:iCs/>
          <w:sz w:val="28"/>
          <w:szCs w:val="28"/>
        </w:rPr>
        <w:t xml:space="preserve"> </w:t>
      </w:r>
      <w:r w:rsidR="003E23F1" w:rsidRPr="00202A37">
        <w:rPr>
          <w:rFonts w:ascii="Times New Roman" w:eastAsia="Times New Roman" w:hAnsi="Times New Roman" w:cs="Times New Roman"/>
          <w:i/>
          <w:iCs/>
          <w:sz w:val="28"/>
          <w:szCs w:val="28"/>
        </w:rPr>
        <w:t>(</w:t>
      </w:r>
      <w:r w:rsidR="009350D5" w:rsidRPr="00202A37">
        <w:rPr>
          <w:rFonts w:ascii="Times New Roman" w:eastAsia="Times New Roman" w:hAnsi="Times New Roman" w:cs="Times New Roman"/>
          <w:i/>
          <w:iCs/>
          <w:sz w:val="28"/>
          <w:szCs w:val="28"/>
        </w:rPr>
        <w:t>b</w:t>
      </w:r>
      <w:r w:rsidRPr="00202A37">
        <w:rPr>
          <w:rFonts w:ascii="Times New Roman" w:eastAsia="Times New Roman" w:hAnsi="Times New Roman" w:cs="Times New Roman"/>
          <w:i/>
          <w:iCs/>
          <w:sz w:val="28"/>
          <w:szCs w:val="28"/>
        </w:rPr>
        <w:t xml:space="preserve">ao gồm: ưu đãi lựa chọn nhà thầu; đặt hàng, đấu thầu hạn chế, chỉ định thầu thực hiện dự án trọng điểm, quan trọng quốc gia; hỗ trợ lãi suất thông qua các quỹ tài chính ngoài ngân sách; </w:t>
      </w:r>
      <w:r w:rsidR="009A6035" w:rsidRPr="00202A37">
        <w:rPr>
          <w:rFonts w:ascii="Times New Roman" w:eastAsia="Times New Roman" w:hAnsi="Times New Roman" w:cs="Times New Roman"/>
          <w:i/>
          <w:iCs/>
          <w:sz w:val="28"/>
          <w:szCs w:val="28"/>
        </w:rPr>
        <w:t xml:space="preserve">không áp dụng </w:t>
      </w:r>
      <w:r w:rsidR="00510408" w:rsidRPr="00202A37">
        <w:rPr>
          <w:rFonts w:ascii="Times New Roman" w:eastAsia="Times New Roman" w:hAnsi="Times New Roman" w:cs="Times New Roman"/>
          <w:i/>
          <w:iCs/>
          <w:sz w:val="28"/>
          <w:szCs w:val="28"/>
        </w:rPr>
        <w:t>phương pháp</w:t>
      </w:r>
      <w:r w:rsidR="009A6035" w:rsidRPr="00202A37">
        <w:rPr>
          <w:rFonts w:ascii="Times New Roman" w:eastAsia="Times New Roman" w:hAnsi="Times New Roman" w:cs="Times New Roman"/>
          <w:i/>
          <w:iCs/>
          <w:sz w:val="28"/>
          <w:szCs w:val="28"/>
        </w:rPr>
        <w:t xml:space="preserve"> khoán</w:t>
      </w:r>
      <w:r w:rsidR="00510408" w:rsidRPr="00202A37">
        <w:rPr>
          <w:rFonts w:ascii="Times New Roman" w:eastAsia="Times New Roman" w:hAnsi="Times New Roman" w:cs="Times New Roman"/>
          <w:i/>
          <w:iCs/>
          <w:sz w:val="28"/>
          <w:szCs w:val="28"/>
        </w:rPr>
        <w:t xml:space="preserve"> thuế</w:t>
      </w:r>
      <w:r w:rsidR="009A6035" w:rsidRPr="00202A37">
        <w:rPr>
          <w:rFonts w:ascii="Times New Roman" w:eastAsia="Times New Roman" w:hAnsi="Times New Roman" w:cs="Times New Roman"/>
          <w:i/>
          <w:iCs/>
          <w:sz w:val="28"/>
          <w:szCs w:val="28"/>
        </w:rPr>
        <w:t xml:space="preserve"> từ ngày 1/1/2026; </w:t>
      </w:r>
      <w:r w:rsidRPr="00202A37">
        <w:rPr>
          <w:rFonts w:ascii="Times New Roman" w:eastAsia="Times New Roman" w:hAnsi="Times New Roman" w:cs="Times New Roman"/>
          <w:i/>
          <w:iCs/>
          <w:sz w:val="28"/>
          <w:szCs w:val="28"/>
        </w:rPr>
        <w:t>sửa đổi, bổ sung các văn bản về tổ chức và hoạt động của Quỹ Phát triển doanh nghiệp nhỏ và vừa</w:t>
      </w:r>
      <w:r w:rsidR="003E23F1" w:rsidRPr="00202A37">
        <w:rPr>
          <w:rFonts w:ascii="Times New Roman" w:eastAsia="Times New Roman" w:hAnsi="Times New Roman" w:cs="Times New Roman"/>
          <w:i/>
          <w:iCs/>
          <w:sz w:val="28"/>
          <w:szCs w:val="28"/>
        </w:rPr>
        <w:t>)</w:t>
      </w:r>
      <w:r w:rsidRPr="00202A37">
        <w:rPr>
          <w:rFonts w:ascii="Times New Roman" w:eastAsia="Times New Roman" w:hAnsi="Times New Roman" w:cs="Times New Roman"/>
          <w:i/>
          <w:sz w:val="28"/>
          <w:szCs w:val="28"/>
        </w:rPr>
        <w:t>.</w:t>
      </w:r>
      <w:r w:rsidRPr="00202A37">
        <w:rPr>
          <w:rFonts w:ascii="Times New Roman" w:eastAsia="Times New Roman" w:hAnsi="Times New Roman" w:cs="Times New Roman"/>
          <w:sz w:val="28"/>
          <w:szCs w:val="28"/>
        </w:rPr>
        <w:t xml:space="preserve"> </w:t>
      </w:r>
    </w:p>
    <w:p w14:paraId="6574DF93" w14:textId="1417863D" w:rsidR="009350D5" w:rsidRPr="00202A37" w:rsidRDefault="009350D5" w:rsidP="00BB5677">
      <w:pPr>
        <w:spacing w:before="100" w:after="100" w:line="264" w:lineRule="auto"/>
        <w:ind w:firstLine="709"/>
        <w:jc w:val="both"/>
        <w:rPr>
          <w:rFonts w:ascii="Times New Roman" w:eastAsia="Times New Roman" w:hAnsi="Times New Roman" w:cs="Times New Roman"/>
          <w:i/>
          <w:spacing w:val="-2"/>
          <w:sz w:val="28"/>
          <w:szCs w:val="28"/>
        </w:rPr>
      </w:pPr>
      <w:r w:rsidRPr="00202A37">
        <w:rPr>
          <w:rFonts w:ascii="Times New Roman" w:eastAsia="Times New Roman" w:hAnsi="Times New Roman" w:cs="Times New Roman"/>
          <w:i/>
          <w:spacing w:val="-2"/>
          <w:sz w:val="28"/>
          <w:szCs w:val="28"/>
        </w:rPr>
        <w:t>Thứ hai</w:t>
      </w:r>
      <w:r w:rsidRPr="00202A37">
        <w:rPr>
          <w:rFonts w:ascii="Times New Roman" w:eastAsia="Times New Roman" w:hAnsi="Times New Roman" w:cs="Times New Roman"/>
          <w:spacing w:val="-2"/>
          <w:sz w:val="28"/>
          <w:szCs w:val="28"/>
        </w:rPr>
        <w:t>, các chính sách cần hướng dẫn ngay, thuộc thẩm quyền của Chính phủ, trong phạm vi chức năng</w:t>
      </w:r>
      <w:r w:rsidR="003E23F1" w:rsidRPr="00202A37">
        <w:rPr>
          <w:rFonts w:ascii="Times New Roman" w:eastAsia="Times New Roman" w:hAnsi="Times New Roman" w:cs="Times New Roman"/>
          <w:spacing w:val="-2"/>
          <w:sz w:val="28"/>
          <w:szCs w:val="28"/>
        </w:rPr>
        <w:t>,</w:t>
      </w:r>
      <w:r w:rsidRPr="00202A37">
        <w:rPr>
          <w:rFonts w:ascii="Times New Roman" w:eastAsia="Times New Roman" w:hAnsi="Times New Roman" w:cs="Times New Roman"/>
          <w:spacing w:val="-2"/>
          <w:sz w:val="28"/>
          <w:szCs w:val="28"/>
        </w:rPr>
        <w:t xml:space="preserve"> nhiệm vụ được giao của Bộ Tài chính</w:t>
      </w:r>
      <w:r w:rsidR="003E23F1" w:rsidRPr="00202A37">
        <w:rPr>
          <w:rFonts w:ascii="Times New Roman" w:eastAsia="Times New Roman" w:hAnsi="Times New Roman" w:cs="Times New Roman"/>
          <w:spacing w:val="-2"/>
          <w:sz w:val="28"/>
          <w:szCs w:val="28"/>
        </w:rPr>
        <w:t xml:space="preserve"> mà</w:t>
      </w:r>
      <w:r w:rsidRPr="00202A37">
        <w:rPr>
          <w:rFonts w:ascii="Times New Roman" w:eastAsia="Times New Roman" w:hAnsi="Times New Roman" w:cs="Times New Roman"/>
          <w:spacing w:val="-2"/>
          <w:sz w:val="28"/>
          <w:szCs w:val="28"/>
        </w:rPr>
        <w:t xml:space="preserve"> </w:t>
      </w:r>
      <w:r w:rsidR="003E23F1" w:rsidRPr="00202A37">
        <w:rPr>
          <w:rFonts w:ascii="Times New Roman" w:eastAsia="Times New Roman" w:hAnsi="Times New Roman" w:cs="Times New Roman"/>
          <w:spacing w:val="-2"/>
          <w:sz w:val="28"/>
          <w:szCs w:val="28"/>
        </w:rPr>
        <w:t xml:space="preserve">chưa </w:t>
      </w:r>
      <w:r w:rsidR="00880881" w:rsidRPr="00202A37">
        <w:rPr>
          <w:rFonts w:ascii="Times New Roman" w:eastAsia="Times New Roman" w:hAnsi="Times New Roman" w:cs="Times New Roman"/>
          <w:spacing w:val="-2"/>
          <w:sz w:val="28"/>
          <w:szCs w:val="28"/>
        </w:rPr>
        <w:t>thuộc phạm vi</w:t>
      </w:r>
      <w:r w:rsidR="003E23F1" w:rsidRPr="00202A37">
        <w:rPr>
          <w:rFonts w:ascii="Times New Roman" w:eastAsia="Times New Roman" w:hAnsi="Times New Roman" w:cs="Times New Roman"/>
          <w:spacing w:val="-2"/>
          <w:sz w:val="28"/>
          <w:szCs w:val="28"/>
        </w:rPr>
        <w:t xml:space="preserve"> sửa đổi, bổ sung ở các văn bản pháp luật liên quan </w:t>
      </w:r>
      <w:r w:rsidRPr="00202A37">
        <w:rPr>
          <w:rFonts w:ascii="Times New Roman" w:eastAsia="Times New Roman" w:hAnsi="Times New Roman" w:cs="Times New Roman"/>
          <w:i/>
          <w:spacing w:val="-2"/>
          <w:sz w:val="28"/>
          <w:szCs w:val="28"/>
        </w:rPr>
        <w:t xml:space="preserve">(bao gồm: chính sách tiếp cận đất đai, mặt bằng sản xuất kinh doanh tại khu công nghiệp; hỗ trợ thuê nhà, đất là tài sản công; miễn, giảm thuế thu nhập doanh nghiệp, Miễn, giảm thuế thu nhập cá nhân; hỗ trợ nghiên cứu, phát triển và ứng dụng khoa học, công nghệ, đổi mới sáng tạo và chuyển đổi số; hỗ trợ cung cấp miễn phí các nền tảng số, phần mềm kế toán dùng chung cho doanh nghiệp nhỏ, siêu nhỏ, hộ kinh doanh, cá nhân kinh doanh; cung cấp miễn phí đào tạo về quản trị doanh nghiệp, kế toán, thuế, nhân sự cho doanh nghiệp nhỏ, siêu nhỏ, hộ kinh doanh, cá nhân kinh doanh). </w:t>
      </w:r>
    </w:p>
    <w:p w14:paraId="19BE6D21" w14:textId="296D08A8" w:rsidR="001E5488" w:rsidRPr="00202A37" w:rsidRDefault="001E5488" w:rsidP="00BB5677">
      <w:pPr>
        <w:spacing w:before="100" w:after="100" w:line="264" w:lineRule="auto"/>
        <w:ind w:firstLine="709"/>
        <w:jc w:val="both"/>
        <w:rPr>
          <w:rFonts w:ascii="Times New Roman" w:eastAsia="Times New Roman" w:hAnsi="Times New Roman" w:cs="Times New Roman"/>
          <w:color w:val="000000"/>
          <w:sz w:val="28"/>
          <w:szCs w:val="28"/>
        </w:rPr>
      </w:pPr>
      <w:r w:rsidRPr="00202A37">
        <w:rPr>
          <w:rFonts w:ascii="Times New Roman" w:eastAsia="Times New Roman" w:hAnsi="Times New Roman" w:cs="Times New Roman"/>
          <w:color w:val="000000"/>
          <w:sz w:val="28"/>
          <w:szCs w:val="28"/>
        </w:rPr>
        <w:t xml:space="preserve">Dự thảo Nghị định tập trung vào các nhóm </w:t>
      </w:r>
      <w:r w:rsidRPr="00202A37">
        <w:rPr>
          <w:rFonts w:ascii="Times New Roman" w:eastAsia="Times New Roman" w:hAnsi="Times New Roman" w:cs="Times New Roman"/>
          <w:sz w:val="28"/>
          <w:szCs w:val="28"/>
        </w:rPr>
        <w:t xml:space="preserve">nhiệm vụ, giải pháp </w:t>
      </w:r>
      <w:r w:rsidRPr="00202A37">
        <w:rPr>
          <w:rFonts w:ascii="Times New Roman" w:eastAsia="Times New Roman" w:hAnsi="Times New Roman" w:cs="Times New Roman"/>
          <w:i/>
          <w:sz w:val="28"/>
          <w:szCs w:val="28"/>
        </w:rPr>
        <w:t xml:space="preserve">Thứ </w:t>
      </w:r>
      <w:r w:rsidR="003E23F1" w:rsidRPr="00202A37">
        <w:rPr>
          <w:rFonts w:ascii="Times New Roman" w:eastAsia="Times New Roman" w:hAnsi="Times New Roman" w:cs="Times New Roman"/>
          <w:i/>
          <w:sz w:val="28"/>
          <w:szCs w:val="28"/>
        </w:rPr>
        <w:t>hai</w:t>
      </w:r>
      <w:r w:rsidRPr="00202A37">
        <w:rPr>
          <w:rFonts w:ascii="Times New Roman" w:eastAsia="Times New Roman" w:hAnsi="Times New Roman" w:cs="Times New Roman"/>
          <w:sz w:val="28"/>
          <w:szCs w:val="28"/>
        </w:rPr>
        <w:t xml:space="preserve"> nêu trên và hướng dẫn thi hành theo</w:t>
      </w:r>
      <w:r w:rsidRPr="00202A37">
        <w:rPr>
          <w:rFonts w:ascii="Times New Roman" w:eastAsia="Times New Roman" w:hAnsi="Times New Roman" w:cs="Times New Roman"/>
          <w:color w:val="000000"/>
          <w:sz w:val="28"/>
          <w:szCs w:val="28"/>
        </w:rPr>
        <w:t xml:space="preserve"> 03 nhóm chính sách lớn, là: (1) Hỗ trợ tiếp cận nguồn lực đất đai, mặt bằng sản xuất kinh doanh; (2) Hỗ trợ tài chính; (3) Hỗ trợ khoa học, công nghệ, đổi mới sáng tạo, chuyển đổi số và đào tạo nhân lực. </w:t>
      </w:r>
    </w:p>
    <w:p w14:paraId="00000020" w14:textId="46ABC40D" w:rsidR="005C3D7E" w:rsidRPr="00202A37" w:rsidRDefault="001E5488"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Đối với các nhóm nội dung </w:t>
      </w:r>
      <w:r w:rsidRPr="00202A37">
        <w:rPr>
          <w:rFonts w:ascii="Times New Roman" w:eastAsia="Times New Roman" w:hAnsi="Times New Roman" w:cs="Times New Roman"/>
          <w:i/>
          <w:sz w:val="28"/>
          <w:szCs w:val="28"/>
        </w:rPr>
        <w:t xml:space="preserve">Thứ </w:t>
      </w:r>
      <w:r w:rsidR="003E23F1" w:rsidRPr="00202A37">
        <w:rPr>
          <w:rFonts w:ascii="Times New Roman" w:eastAsia="Times New Roman" w:hAnsi="Times New Roman" w:cs="Times New Roman"/>
          <w:i/>
          <w:sz w:val="28"/>
          <w:szCs w:val="28"/>
        </w:rPr>
        <w:t>nhất</w:t>
      </w:r>
      <w:r w:rsidRPr="00202A37">
        <w:rPr>
          <w:rFonts w:ascii="Times New Roman" w:eastAsia="Times New Roman" w:hAnsi="Times New Roman" w:cs="Times New Roman"/>
          <w:sz w:val="28"/>
          <w:szCs w:val="28"/>
        </w:rPr>
        <w:t xml:space="preserve"> nêu trên </w:t>
      </w:r>
      <w:r w:rsidR="003E23F1" w:rsidRPr="00202A37">
        <w:rPr>
          <w:rFonts w:ascii="Times New Roman" w:eastAsia="Times New Roman" w:hAnsi="Times New Roman" w:cs="Times New Roman"/>
          <w:sz w:val="28"/>
          <w:szCs w:val="28"/>
        </w:rPr>
        <w:t xml:space="preserve">sẽ được Bộ </w:t>
      </w:r>
      <w:r w:rsidR="00E67A4D" w:rsidRPr="00202A37">
        <w:rPr>
          <w:rFonts w:ascii="Times New Roman" w:eastAsia="Times New Roman" w:hAnsi="Times New Roman" w:cs="Times New Roman"/>
          <w:sz w:val="28"/>
          <w:szCs w:val="28"/>
        </w:rPr>
        <w:t xml:space="preserve">trình Chính phủ </w:t>
      </w:r>
      <w:r w:rsidR="003E23F1" w:rsidRPr="00202A37">
        <w:rPr>
          <w:rFonts w:ascii="Times New Roman" w:eastAsia="Times New Roman" w:hAnsi="Times New Roman" w:cs="Times New Roman"/>
          <w:sz w:val="28"/>
          <w:szCs w:val="28"/>
        </w:rPr>
        <w:t>hướng dẫn tại các Nghị định cùng với các chính sách khác trong cùng lĩnh vực để bảo đảm tính toàn diện, thống nhất của các quy định</w:t>
      </w:r>
      <w:r w:rsidR="00E05D59" w:rsidRPr="00202A37">
        <w:rPr>
          <w:rFonts w:ascii="Times New Roman" w:eastAsia="Times New Roman" w:hAnsi="Times New Roman" w:cs="Times New Roman"/>
          <w:sz w:val="28"/>
          <w:szCs w:val="28"/>
        </w:rPr>
        <w:t xml:space="preserve">. </w:t>
      </w:r>
      <w:r w:rsidR="00152C89" w:rsidRPr="00202A37">
        <w:rPr>
          <w:rFonts w:ascii="Times New Roman" w:eastAsia="Times New Roman" w:hAnsi="Times New Roman" w:cs="Times New Roman"/>
          <w:sz w:val="28"/>
          <w:szCs w:val="28"/>
          <w:lang w:val="en-AU"/>
        </w:rPr>
        <w:t xml:space="preserve">Cụ thể: (1) Các nội dung liên quan đến đấu thầu sẽ được hướng dẫn tại Nghị định thay thế Nghị định số 24/2024/NĐ-CP ngày 27/2/2024 của Chính phủ quy định chi tiết và hướng dẫn thi </w:t>
      </w:r>
      <w:r w:rsidR="00152C89" w:rsidRPr="00202A37">
        <w:rPr>
          <w:rFonts w:ascii="Times New Roman" w:eastAsia="Times New Roman" w:hAnsi="Times New Roman" w:cs="Times New Roman"/>
          <w:sz w:val="28"/>
          <w:szCs w:val="28"/>
          <w:lang w:val="en-AU"/>
        </w:rPr>
        <w:lastRenderedPageBreak/>
        <w:t xml:space="preserve">hành Luật Đấu thầu về lựa chọn nhà thầu </w:t>
      </w:r>
      <w:r w:rsidR="009A6035" w:rsidRPr="00202A37">
        <w:rPr>
          <w:rFonts w:ascii="Times New Roman" w:eastAsia="Times New Roman" w:hAnsi="Times New Roman" w:cs="Times New Roman"/>
          <w:sz w:val="28"/>
          <w:szCs w:val="28"/>
          <w:lang w:val="en-AU"/>
        </w:rPr>
        <w:t>hiện</w:t>
      </w:r>
      <w:r w:rsidR="00152C89" w:rsidRPr="00202A37">
        <w:rPr>
          <w:rFonts w:ascii="Times New Roman" w:eastAsia="Times New Roman" w:hAnsi="Times New Roman" w:cs="Times New Roman"/>
          <w:sz w:val="28"/>
          <w:szCs w:val="28"/>
          <w:lang w:val="en-AU"/>
        </w:rPr>
        <w:t xml:space="preserve"> đang trình Chính phủ và dự kiến</w:t>
      </w:r>
      <w:r w:rsidR="004D78E5" w:rsidRPr="00202A37">
        <w:rPr>
          <w:rFonts w:ascii="Times New Roman" w:eastAsia="Times New Roman" w:hAnsi="Times New Roman" w:cs="Times New Roman"/>
          <w:sz w:val="28"/>
          <w:szCs w:val="28"/>
          <w:lang w:val="en-AU"/>
        </w:rPr>
        <w:t xml:space="preserve"> </w:t>
      </w:r>
      <w:r w:rsidR="00152C89" w:rsidRPr="00202A37">
        <w:rPr>
          <w:rFonts w:ascii="Times New Roman" w:eastAsia="Times New Roman" w:hAnsi="Times New Roman" w:cs="Times New Roman"/>
          <w:sz w:val="28"/>
          <w:szCs w:val="28"/>
          <w:lang w:val="en-AU"/>
        </w:rPr>
        <w:t>ban hành</w:t>
      </w:r>
      <w:r w:rsidR="009A6035" w:rsidRPr="00202A37">
        <w:rPr>
          <w:rFonts w:ascii="Times New Roman" w:eastAsia="Times New Roman" w:hAnsi="Times New Roman" w:cs="Times New Roman"/>
          <w:sz w:val="28"/>
          <w:szCs w:val="28"/>
          <w:lang w:val="en-AU"/>
        </w:rPr>
        <w:t xml:space="preserve"> trong tháng 7/2025</w:t>
      </w:r>
      <w:r w:rsidR="00152C89" w:rsidRPr="00202A37">
        <w:rPr>
          <w:rFonts w:ascii="Times New Roman" w:eastAsia="Times New Roman" w:hAnsi="Times New Roman" w:cs="Times New Roman"/>
          <w:sz w:val="28"/>
          <w:szCs w:val="28"/>
          <w:lang w:val="en-AU"/>
        </w:rPr>
        <w:t>. Thông tư hướng dẫn Nghị đ</w:t>
      </w:r>
      <w:r w:rsidR="002A7597" w:rsidRPr="00202A37">
        <w:rPr>
          <w:rFonts w:ascii="Times New Roman" w:eastAsia="Times New Roman" w:hAnsi="Times New Roman" w:cs="Times New Roman"/>
          <w:sz w:val="28"/>
          <w:szCs w:val="28"/>
          <w:lang w:val="en-AU"/>
        </w:rPr>
        <w:t>ị</w:t>
      </w:r>
      <w:r w:rsidR="00152C89" w:rsidRPr="00202A37">
        <w:rPr>
          <w:rFonts w:ascii="Times New Roman" w:eastAsia="Times New Roman" w:hAnsi="Times New Roman" w:cs="Times New Roman"/>
          <w:sz w:val="28"/>
          <w:szCs w:val="28"/>
          <w:lang w:val="en-AU"/>
        </w:rPr>
        <w:t xml:space="preserve">nh này đang được soạn thảo và dự kiến sẽ được ban hành </w:t>
      </w:r>
      <w:r w:rsidR="002A7597" w:rsidRPr="00202A37">
        <w:rPr>
          <w:rFonts w:ascii="Times New Roman" w:eastAsia="Times New Roman" w:hAnsi="Times New Roman" w:cs="Times New Roman"/>
          <w:sz w:val="28"/>
          <w:szCs w:val="28"/>
          <w:lang w:val="en-AU"/>
        </w:rPr>
        <w:t>ngay</w:t>
      </w:r>
      <w:r w:rsidR="00152C89" w:rsidRPr="00202A37">
        <w:rPr>
          <w:rFonts w:ascii="Times New Roman" w:eastAsia="Times New Roman" w:hAnsi="Times New Roman" w:cs="Times New Roman"/>
          <w:sz w:val="28"/>
          <w:szCs w:val="28"/>
          <w:lang w:val="en-AU"/>
        </w:rPr>
        <w:t xml:space="preserve"> sau khi Chính phủ ban hành Nghị định; (2) Nội dung hỗ trợ lãi suất thông qua các quỹ tài chính ngoài ngân sách sẽ được hướng dẫn tại Nghị định riêng về hỗ trợ lãi suất cho các dự án xanh, tuần hoàn và áp dụng khung tiêu chuẩn môi trường, xã hội, quản trị</w:t>
      </w:r>
      <w:r w:rsidR="009A6035" w:rsidRPr="00202A37">
        <w:rPr>
          <w:rFonts w:ascii="Times New Roman" w:eastAsia="Times New Roman" w:hAnsi="Times New Roman" w:cs="Times New Roman"/>
          <w:sz w:val="28"/>
          <w:szCs w:val="28"/>
          <w:lang w:val="en-AU"/>
        </w:rPr>
        <w:t>,</w:t>
      </w:r>
      <w:r w:rsidR="00AC0E75" w:rsidRPr="00202A37">
        <w:rPr>
          <w:rFonts w:ascii="Times New Roman" w:eastAsia="Times New Roman" w:hAnsi="Times New Roman" w:cs="Times New Roman"/>
          <w:sz w:val="28"/>
          <w:szCs w:val="28"/>
          <w:lang w:val="en-AU"/>
        </w:rPr>
        <w:t xml:space="preserve"> </w:t>
      </w:r>
      <w:r w:rsidR="009A6035" w:rsidRPr="00202A37">
        <w:rPr>
          <w:rFonts w:ascii="Times New Roman" w:eastAsia="Times New Roman" w:hAnsi="Times New Roman" w:cs="Times New Roman"/>
          <w:sz w:val="28"/>
          <w:szCs w:val="28"/>
          <w:lang w:val="en-AU"/>
        </w:rPr>
        <w:t>và h</w:t>
      </w:r>
      <w:r w:rsidR="00152C89" w:rsidRPr="00202A37">
        <w:rPr>
          <w:rFonts w:ascii="Times New Roman" w:eastAsia="Times New Roman" w:hAnsi="Times New Roman" w:cs="Times New Roman"/>
          <w:sz w:val="28"/>
          <w:szCs w:val="28"/>
          <w:lang w:val="en-AU"/>
        </w:rPr>
        <w:t xml:space="preserve">iện nay, </w:t>
      </w:r>
      <w:r w:rsidR="00E963C5" w:rsidRPr="00202A37">
        <w:rPr>
          <w:rFonts w:ascii="Times New Roman" w:eastAsia="Times New Roman" w:hAnsi="Times New Roman" w:cs="Times New Roman"/>
          <w:sz w:val="28"/>
          <w:szCs w:val="28"/>
          <w:lang w:val="en-AU"/>
        </w:rPr>
        <w:t>Bộ T</w:t>
      </w:r>
      <w:r w:rsidR="00152C89" w:rsidRPr="00202A37">
        <w:rPr>
          <w:rFonts w:ascii="Times New Roman" w:eastAsia="Times New Roman" w:hAnsi="Times New Roman" w:cs="Times New Roman"/>
          <w:sz w:val="28"/>
          <w:szCs w:val="28"/>
          <w:lang w:val="en-AU"/>
        </w:rPr>
        <w:t>ài chính đang thành lập Tổ soạn thảo xây dựng Nghị định</w:t>
      </w:r>
      <w:r w:rsidR="009A6035" w:rsidRPr="00202A37">
        <w:rPr>
          <w:rFonts w:ascii="Times New Roman" w:eastAsia="Times New Roman" w:hAnsi="Times New Roman" w:cs="Times New Roman"/>
          <w:sz w:val="28"/>
          <w:szCs w:val="28"/>
          <w:lang w:val="en-AU"/>
        </w:rPr>
        <w:t>,</w:t>
      </w:r>
      <w:r w:rsidR="00152C89" w:rsidRPr="00202A37">
        <w:rPr>
          <w:rFonts w:ascii="Times New Roman" w:eastAsia="Times New Roman" w:hAnsi="Times New Roman" w:cs="Times New Roman"/>
          <w:sz w:val="28"/>
          <w:szCs w:val="28"/>
          <w:lang w:val="en-AU"/>
        </w:rPr>
        <w:t xml:space="preserve"> nghiên cứu, xây dựng dự thảo để kịp trình Chính phủ trong tháng 12/2025; (3) </w:t>
      </w:r>
      <w:r w:rsidR="009A6035" w:rsidRPr="00202A37">
        <w:rPr>
          <w:rFonts w:ascii="Times New Roman" w:eastAsia="Times New Roman" w:hAnsi="Times New Roman" w:cs="Times New Roman"/>
          <w:sz w:val="28"/>
          <w:szCs w:val="28"/>
          <w:lang w:val="en-AU"/>
        </w:rPr>
        <w:t>Về nội dung</w:t>
      </w:r>
      <w:r w:rsidR="009A6035" w:rsidRPr="00202A37">
        <w:rPr>
          <w:rFonts w:ascii="Times New Roman" w:eastAsia="Times New Roman" w:hAnsi="Times New Roman" w:cs="Times New Roman"/>
          <w:sz w:val="28"/>
          <w:szCs w:val="28"/>
        </w:rPr>
        <w:t xml:space="preserve"> không áp dụng thuế khoán từ ngày 1/1/2026, Bộ Tài chính sẽ hướng dẫn theo Luật Quản lý thuế </w:t>
      </w:r>
      <w:r w:rsidR="00BF1F28" w:rsidRPr="00202A37">
        <w:rPr>
          <w:rFonts w:ascii="Times New Roman" w:eastAsia="Times New Roman" w:hAnsi="Times New Roman" w:cs="Times New Roman"/>
          <w:sz w:val="28"/>
          <w:szCs w:val="28"/>
        </w:rPr>
        <w:t>(thay thế)</w:t>
      </w:r>
      <w:r w:rsidR="009A6035" w:rsidRPr="00202A37">
        <w:rPr>
          <w:rFonts w:ascii="Times New Roman" w:eastAsia="Times New Roman" w:hAnsi="Times New Roman" w:cs="Times New Roman"/>
          <w:sz w:val="28"/>
          <w:szCs w:val="28"/>
        </w:rPr>
        <w:t xml:space="preserve"> dự kiến trình Quốc hội thông qua vào kỳ họp tháng 10/2025;</w:t>
      </w:r>
      <w:r w:rsidR="009A6035" w:rsidRPr="00202A37">
        <w:rPr>
          <w:rFonts w:ascii="Times New Roman" w:eastAsia="Times New Roman" w:hAnsi="Times New Roman" w:cs="Times New Roman"/>
          <w:i/>
          <w:iCs/>
          <w:sz w:val="28"/>
          <w:szCs w:val="28"/>
        </w:rPr>
        <w:t xml:space="preserve"> </w:t>
      </w:r>
      <w:r w:rsidR="009A6035" w:rsidRPr="00202A37">
        <w:rPr>
          <w:rFonts w:ascii="Times New Roman" w:eastAsia="Times New Roman" w:hAnsi="Times New Roman" w:cs="Times New Roman"/>
          <w:sz w:val="28"/>
          <w:szCs w:val="28"/>
        </w:rPr>
        <w:t>(4)</w:t>
      </w:r>
      <w:r w:rsidR="009A6035" w:rsidRPr="00202A37">
        <w:rPr>
          <w:rFonts w:ascii="Times New Roman" w:eastAsia="Times New Roman" w:hAnsi="Times New Roman" w:cs="Times New Roman"/>
          <w:i/>
          <w:iCs/>
          <w:sz w:val="28"/>
          <w:szCs w:val="28"/>
        </w:rPr>
        <w:t xml:space="preserve"> </w:t>
      </w:r>
      <w:r w:rsidR="00152C89" w:rsidRPr="00202A37">
        <w:rPr>
          <w:rFonts w:ascii="Times New Roman" w:eastAsia="Times New Roman" w:hAnsi="Times New Roman" w:cs="Times New Roman"/>
          <w:sz w:val="28"/>
          <w:szCs w:val="28"/>
          <w:lang w:val="en-AU"/>
        </w:rPr>
        <w:t xml:space="preserve">Các nội dung liên quan đến Quỹ phát triển doanh nghiệp nhỏ và vừa sẽ </w:t>
      </w:r>
      <w:r w:rsidR="009A6035" w:rsidRPr="00202A37">
        <w:rPr>
          <w:rFonts w:ascii="Times New Roman" w:eastAsia="Times New Roman" w:hAnsi="Times New Roman" w:cs="Times New Roman"/>
          <w:sz w:val="28"/>
          <w:szCs w:val="28"/>
          <w:lang w:val="en-AU"/>
        </w:rPr>
        <w:t xml:space="preserve">được quy định tại Nghị định </w:t>
      </w:r>
      <w:r w:rsidR="00152C89" w:rsidRPr="00202A37">
        <w:rPr>
          <w:rFonts w:ascii="Times New Roman" w:eastAsia="Times New Roman" w:hAnsi="Times New Roman" w:cs="Times New Roman"/>
          <w:sz w:val="28"/>
          <w:szCs w:val="28"/>
          <w:lang w:val="en-AU"/>
        </w:rPr>
        <w:t>sửa đổi, bổ sung Nghị định số 39/2019/NĐ-CP về tổ chức và hoạt động của Quỹ Phát triển doanh nghiệp nhỏ và vừa và Nghị định số 45/2024/NĐ-CP sửa đổi, bổ sung một số điều của Nghị định số 39/2019/NĐ-CP</w:t>
      </w:r>
      <w:r w:rsidR="009A6035" w:rsidRPr="00202A37">
        <w:rPr>
          <w:rFonts w:ascii="Times New Roman" w:eastAsia="Times New Roman" w:hAnsi="Times New Roman" w:cs="Times New Roman"/>
          <w:sz w:val="28"/>
          <w:szCs w:val="28"/>
          <w:lang w:val="en-AU"/>
        </w:rPr>
        <w:t>, hiện nay</w:t>
      </w:r>
      <w:r w:rsidR="00402F80" w:rsidRPr="00202A37">
        <w:rPr>
          <w:rFonts w:ascii="Times New Roman" w:eastAsia="Times New Roman" w:hAnsi="Times New Roman" w:cs="Times New Roman"/>
          <w:sz w:val="28"/>
          <w:szCs w:val="28"/>
          <w:shd w:val="clear" w:color="auto" w:fill="FFFFFF"/>
          <w:lang w:val="en-AU"/>
        </w:rPr>
        <w:t xml:space="preserve"> Bộ Tài chính </w:t>
      </w:r>
      <w:r w:rsidR="009A6035" w:rsidRPr="00202A37">
        <w:rPr>
          <w:rFonts w:ascii="Times New Roman" w:eastAsia="Times New Roman" w:hAnsi="Times New Roman" w:cs="Times New Roman"/>
          <w:sz w:val="28"/>
          <w:szCs w:val="28"/>
          <w:lang w:val="en-AU"/>
        </w:rPr>
        <w:t>đã thành lập Tổ soạn thảo</w:t>
      </w:r>
      <w:r w:rsidR="00152C89" w:rsidRPr="00202A37">
        <w:rPr>
          <w:rFonts w:ascii="Times New Roman" w:eastAsia="Times New Roman" w:hAnsi="Times New Roman" w:cs="Times New Roman"/>
          <w:sz w:val="28"/>
          <w:szCs w:val="28"/>
          <w:lang w:val="en-AU"/>
        </w:rPr>
        <w:t>.</w:t>
      </w:r>
    </w:p>
    <w:p w14:paraId="00000021" w14:textId="77777777" w:rsidR="005C3D7E" w:rsidRPr="00202A37" w:rsidRDefault="00000000" w:rsidP="00BB5677">
      <w:pPr>
        <w:pStyle w:val="Heading1"/>
        <w:spacing w:before="100" w:after="100" w:line="264" w:lineRule="auto"/>
        <w:ind w:firstLine="709"/>
        <w:jc w:val="both"/>
      </w:pPr>
      <w:r w:rsidRPr="00202A37">
        <w:t>2. Cơ sở thực tiễn</w:t>
      </w:r>
    </w:p>
    <w:p w14:paraId="00000022" w14:textId="2837DE4B"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b/>
          <w:i/>
          <w:sz w:val="28"/>
          <w:szCs w:val="28"/>
        </w:rPr>
      </w:pPr>
      <w:r w:rsidRPr="00202A37">
        <w:rPr>
          <w:rFonts w:ascii="Times New Roman" w:eastAsia="Times New Roman" w:hAnsi="Times New Roman" w:cs="Times New Roman"/>
          <w:b/>
          <w:i/>
          <w:sz w:val="28"/>
          <w:szCs w:val="28"/>
        </w:rPr>
        <w:t>a) Về chính sách tiếp cận đất đai, mặt bằng sản xuất kinh doanh</w:t>
      </w:r>
      <w:r w:rsidR="001E5488" w:rsidRPr="00202A37">
        <w:rPr>
          <w:rFonts w:ascii="Times New Roman" w:eastAsia="Times New Roman" w:hAnsi="Times New Roman" w:cs="Times New Roman"/>
          <w:b/>
          <w:i/>
          <w:sz w:val="28"/>
          <w:szCs w:val="28"/>
        </w:rPr>
        <w:t xml:space="preserve"> tại khu công nghiệp</w:t>
      </w:r>
      <w:r w:rsidRPr="00202A37">
        <w:rPr>
          <w:rFonts w:ascii="Times New Roman" w:eastAsia="Times New Roman" w:hAnsi="Times New Roman" w:cs="Times New Roman"/>
          <w:b/>
          <w:i/>
          <w:sz w:val="28"/>
          <w:szCs w:val="28"/>
        </w:rPr>
        <w:t xml:space="preserve"> </w:t>
      </w:r>
      <w:r w:rsidRPr="00202A37">
        <w:rPr>
          <w:rFonts w:ascii="Times New Roman" w:eastAsia="Times New Roman" w:hAnsi="Times New Roman" w:cs="Times New Roman"/>
          <w:i/>
          <w:iCs/>
          <w:sz w:val="28"/>
          <w:szCs w:val="28"/>
        </w:rPr>
        <w:t>(khoản 1, 2, 5, 6 Điều 7 Nghị quyết số 198/2025/QH15)</w:t>
      </w:r>
    </w:p>
    <w:p w14:paraId="00000023" w14:textId="77777777" w:rsidR="005C3D7E" w:rsidRPr="00202A37" w:rsidRDefault="00000000" w:rsidP="00BB5677">
      <w:pPr>
        <w:pBdr>
          <w:top w:val="nil"/>
          <w:left w:val="nil"/>
          <w:bottom w:val="nil"/>
          <w:right w:val="nil"/>
          <w:between w:val="nil"/>
        </w:pBdr>
        <w:spacing w:before="100" w:after="100" w:line="264" w:lineRule="auto"/>
        <w:ind w:left="2" w:right="131" w:firstLine="709"/>
        <w:jc w:val="both"/>
        <w:rPr>
          <w:rFonts w:ascii="Times New Roman" w:eastAsia="Times New Roman" w:hAnsi="Times New Roman" w:cs="Times New Roman"/>
          <w:color w:val="000000"/>
          <w:sz w:val="28"/>
          <w:szCs w:val="28"/>
        </w:rPr>
      </w:pPr>
      <w:r w:rsidRPr="00202A37">
        <w:rPr>
          <w:rFonts w:ascii="Times New Roman" w:eastAsia="Times New Roman" w:hAnsi="Times New Roman" w:cs="Times New Roman"/>
          <w:color w:val="000000"/>
          <w:sz w:val="28"/>
          <w:szCs w:val="28"/>
        </w:rPr>
        <w:t>Tính đến hết tháng 5 năm 2025, cả nước đã có 477 khu công nghiệp (KCN) đã thành lập (bao gồm 420 KCN nằm ngoài các KKT, 49 KCN nằm trong các KKT ven biển, 8 KCN nằm trong các KKT cửa khẩu) với tổng diện tích đất tự nhiên đạt khoảng 145,16 nghìn ha, tạo ra quỹ đất công nghiệp đạt khoảng 100,7 nghìn ha.</w:t>
      </w:r>
    </w:p>
    <w:p w14:paraId="00000024"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Việc tiếp cận đất đai trong KCN được thực hiện theo 02 hình thức: (1) thuê lại đất từ nhà đầu tư xây dựng và kinh doanh kết cấu hạ tầng KCN, theo đó, giá thuê lại đất được thực hiện trên cơ sở thỏa thuận giữa hai bên phù hợp với pháp luật về dân sự và đáp ứng quyền lợi của hai bên; (2) Thuê đất trực tiếp từ Nhà nước trong các dự án đầu tư xây dựng và kinh doanh KCN do Nhà nước làm chủ đầu tư, giá cho thuê đất trong KCN do Ủy ban nhân dân cấp tỉnh xem xét, quyết định theo quy định của pháp luật. Đối với hình thức thuê đất từ nhà đầu tư xây dựng và kinh doanh kết cấu hạ tầng KCN, việc tiếp cận đất đai của doanh nghiệp nhỏ và vừa, doanh nghiệp công nghệ cao, doanh nghiệp khởi nghiệp sáng tạo trong KCN gặp khó khăn do giá cho thuê lại đất không được ưu đãi, hỗ trợ từ Nhà nước trong khi năng lực tài chính trong thời gian đầu hoạt động kinh doanh còn khó khăn.    </w:t>
      </w:r>
    </w:p>
    <w:p w14:paraId="00000025" w14:textId="48999E9A"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Nghị quyết số 198/2025/QH15 đã quy định tại Điều 7 về chính sách hỗ trợ chủ đầu tư hạ tầng khu công nghiệp khi chủ đầu tư dành một phần quỹ đất công nghiệp trong khu công nghiệp để cho các doanh nghiệp khởi nghiệp sáng tạo, các doanh nghiệp nhỏ và vừa, doanh nghiệp công nghệ cao</w:t>
      </w:r>
      <w:r w:rsidR="004B67CD" w:rsidRPr="00202A37">
        <w:rPr>
          <w:rStyle w:val="FootnoteReference"/>
          <w:rFonts w:ascii="Times New Roman" w:eastAsia="Times New Roman" w:hAnsi="Times New Roman" w:cs="Times New Roman"/>
          <w:sz w:val="28"/>
          <w:szCs w:val="28"/>
        </w:rPr>
        <w:footnoteReference w:id="1"/>
      </w:r>
      <w:r w:rsidRPr="00202A37">
        <w:rPr>
          <w:rFonts w:ascii="Times New Roman" w:eastAsia="Times New Roman" w:hAnsi="Times New Roman" w:cs="Times New Roman"/>
          <w:sz w:val="28"/>
          <w:szCs w:val="28"/>
        </w:rPr>
        <w:t xml:space="preserve"> thuộc khu vực kinh tế tư nhân</w:t>
      </w:r>
      <w:r w:rsidR="004B67CD" w:rsidRPr="00202A37">
        <w:rPr>
          <w:rStyle w:val="FootnoteReference"/>
          <w:rFonts w:ascii="Times New Roman" w:eastAsia="Times New Roman" w:hAnsi="Times New Roman" w:cs="Times New Roman"/>
          <w:sz w:val="28"/>
          <w:szCs w:val="28"/>
        </w:rPr>
        <w:footnoteReference w:id="2"/>
      </w:r>
      <w:r w:rsidRPr="00202A37">
        <w:rPr>
          <w:rFonts w:ascii="Times New Roman" w:eastAsia="Times New Roman" w:hAnsi="Times New Roman" w:cs="Times New Roman"/>
          <w:sz w:val="28"/>
          <w:szCs w:val="28"/>
        </w:rPr>
        <w:t xml:space="preserve"> thuê, thuê lại; đồng thời có chính sách hỗ trợ các đối tượng doanh nghiệp này </w:t>
      </w:r>
      <w:r w:rsidRPr="00202A37">
        <w:rPr>
          <w:rFonts w:ascii="Times New Roman" w:eastAsia="Times New Roman" w:hAnsi="Times New Roman" w:cs="Times New Roman"/>
          <w:sz w:val="28"/>
          <w:szCs w:val="28"/>
        </w:rPr>
        <w:lastRenderedPageBreak/>
        <w:t xml:space="preserve">tối thiểu 30% tiền thuê, thuê lại đất tại khu công nghiệp và khoản hỗ trợ này được hoàn trả cho chủ đầu tư hạ tầng khu công nghiệp theo quy định của Chính phủ. Bên cạnh đó, khoản 6 Điều 202 Luật Đất đai đã quy định </w:t>
      </w:r>
      <w:r w:rsidRPr="00202A37">
        <w:rPr>
          <w:rFonts w:ascii="Times New Roman" w:eastAsia="Times New Roman" w:hAnsi="Times New Roman" w:cs="Times New Roman"/>
          <w:i/>
          <w:sz w:val="28"/>
          <w:szCs w:val="28"/>
        </w:rPr>
        <w:t>“Nhà nước có chính sách giảm tiền thuê lại đất trong khu công nghiệp, cụm công nghiệp cho các trường hợp quy định tại khoản này. Khoản tiền thuê lại đất được giảm được hoàn trả cho chủ đầu tư thông qua việc khấu trừ vào tiền thuê đất mà chủ đầu tư phải nộp theo quy định của pháp luật về thu tiền thuê đất.“</w:t>
      </w:r>
      <w:r w:rsidRPr="00202A37">
        <w:rPr>
          <w:rFonts w:ascii="Times New Roman" w:eastAsia="Times New Roman" w:hAnsi="Times New Roman" w:cs="Times New Roman"/>
          <w:sz w:val="28"/>
          <w:szCs w:val="28"/>
        </w:rPr>
        <w:t xml:space="preserve"> </w:t>
      </w:r>
      <w:sdt>
        <w:sdtPr>
          <w:tag w:val="goog_rdk_0"/>
          <w:id w:val="-6782176"/>
        </w:sdtPr>
        <w:sdtContent>
          <w:commentRangeStart w:id="4"/>
        </w:sdtContent>
      </w:sdt>
      <w:sdt>
        <w:sdtPr>
          <w:tag w:val="goog_rdk_1"/>
          <w:id w:val="-771958716"/>
        </w:sdtPr>
        <w:sdtContent>
          <w:commentRangeStart w:id="5"/>
        </w:sdtContent>
      </w:sdt>
      <w:r w:rsidRPr="00202A37">
        <w:rPr>
          <w:rFonts w:ascii="Times New Roman" w:eastAsia="Times New Roman" w:hAnsi="Times New Roman" w:cs="Times New Roman"/>
          <w:sz w:val="28"/>
          <w:szCs w:val="28"/>
        </w:rPr>
        <w:t>Tuy nhiên, thực tế triển khai cho thấy</w:t>
      </w:r>
      <w:r w:rsidR="009A6035" w:rsidRPr="00202A37">
        <w:rPr>
          <w:rFonts w:ascii="Times New Roman" w:eastAsia="Times New Roman" w:hAnsi="Times New Roman" w:cs="Times New Roman"/>
          <w:sz w:val="28"/>
          <w:szCs w:val="28"/>
        </w:rPr>
        <w:t xml:space="preserve"> một số bất cập trong thực hiện</w:t>
      </w:r>
      <w:r w:rsidRPr="00202A37">
        <w:rPr>
          <w:rFonts w:ascii="Times New Roman" w:eastAsia="Times New Roman" w:hAnsi="Times New Roman" w:cs="Times New Roman"/>
          <w:sz w:val="28"/>
          <w:szCs w:val="28"/>
        </w:rPr>
        <w:t xml:space="preserve"> quy định </w:t>
      </w:r>
      <w:r w:rsidRPr="00202A37">
        <w:rPr>
          <w:rFonts w:ascii="Times New Roman" w:eastAsia="Times New Roman" w:hAnsi="Times New Roman" w:cs="Times New Roman"/>
          <w:bCs/>
          <w:iCs/>
          <w:sz w:val="28"/>
          <w:szCs w:val="28"/>
        </w:rPr>
        <w:t xml:space="preserve">hoàn trả cho chủ đầu tư thông qua khấu trừ vào tiền thuê đất mà chủ đầu tư phải nộp theo quy định của pháp luật về thu tiền thuê </w:t>
      </w:r>
      <w:r w:rsidRPr="00202A37">
        <w:rPr>
          <w:rFonts w:ascii="Times New Roman" w:eastAsia="Times New Roman" w:hAnsi="Times New Roman" w:cs="Times New Roman"/>
          <w:sz w:val="28"/>
          <w:szCs w:val="28"/>
        </w:rPr>
        <w:t>đối với trường hợp mà chủ đầu tư đã nộp tiền thuê đất một lần cho cả thời gian thuê đất.</w:t>
      </w:r>
      <w:commentRangeEnd w:id="4"/>
      <w:r w:rsidRPr="00202A37">
        <w:commentReference w:id="4"/>
      </w:r>
      <w:commentRangeEnd w:id="5"/>
      <w:r w:rsidRPr="00202A37">
        <w:commentReference w:id="5"/>
      </w:r>
    </w:p>
    <w:p w14:paraId="00000026" w14:textId="4FCDE0DA"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b/>
          <w:i/>
          <w:sz w:val="28"/>
          <w:szCs w:val="28"/>
        </w:rPr>
      </w:pPr>
      <w:r w:rsidRPr="00202A37">
        <w:rPr>
          <w:rFonts w:ascii="Times New Roman" w:eastAsia="Times New Roman" w:hAnsi="Times New Roman" w:cs="Times New Roman"/>
          <w:b/>
          <w:i/>
          <w:sz w:val="28"/>
          <w:szCs w:val="28"/>
        </w:rPr>
        <w:t xml:space="preserve">b) Về chính sách hỗ trợ thuê nhà, đất là tài sản công </w:t>
      </w:r>
      <w:r w:rsidRPr="00202A37">
        <w:rPr>
          <w:rFonts w:ascii="Times New Roman" w:eastAsia="Times New Roman" w:hAnsi="Times New Roman" w:cs="Times New Roman"/>
          <w:i/>
          <w:iCs/>
          <w:sz w:val="28"/>
          <w:szCs w:val="28"/>
        </w:rPr>
        <w:t>(khoản 1, 2 Điều 8 Nghị quyết số 198/2025/QH15)</w:t>
      </w:r>
      <w:r w:rsidRPr="00202A37">
        <w:rPr>
          <w:rFonts w:ascii="Times New Roman" w:eastAsia="Times New Roman" w:hAnsi="Times New Roman" w:cs="Times New Roman"/>
          <w:b/>
          <w:i/>
          <w:sz w:val="28"/>
          <w:szCs w:val="28"/>
        </w:rPr>
        <w:t xml:space="preserve"> </w:t>
      </w:r>
    </w:p>
    <w:p w14:paraId="00000027"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Ngày 23/8/2024, Chính phủ ban hành Nghị định số 108/2024/NĐ-CP quy định việc quản lý, sử dụng và khai thác nhà, đất là tài sản công không sử dụng vào mục đích để ở giao cho tổ chức có chức năng quản lý, kinh doanh nhà địa phương quản lý, khai thác (Nghị định số 108/2024/NĐ-CP), theo đó:</w:t>
      </w:r>
    </w:p>
    <w:p w14:paraId="00000028" w14:textId="132B6514" w:rsidR="005C3D7E" w:rsidRPr="00202A37" w:rsidRDefault="00000000" w:rsidP="00BB5677">
      <w:pPr>
        <w:spacing w:before="100" w:after="100" w:line="264" w:lineRule="auto"/>
        <w:ind w:firstLine="709"/>
        <w:jc w:val="both"/>
        <w:rPr>
          <w:rFonts w:ascii="Times New Roman" w:eastAsia="Times New Roman" w:hAnsi="Times New Roman" w:cs="Times New Roman"/>
          <w:spacing w:val="-2"/>
          <w:sz w:val="28"/>
          <w:szCs w:val="28"/>
        </w:rPr>
      </w:pPr>
      <w:r w:rsidRPr="00202A37">
        <w:rPr>
          <w:rFonts w:ascii="Times New Roman" w:eastAsia="Times New Roman" w:hAnsi="Times New Roman" w:cs="Times New Roman"/>
          <w:spacing w:val="-2"/>
          <w:sz w:val="28"/>
          <w:szCs w:val="28"/>
        </w:rPr>
        <w:t>+ Để triển khai thực hiện có hiệu quả Nghị định số 108/2024/NĐ-CP, Bộ Tài chính có các Công văn</w:t>
      </w:r>
      <w:r w:rsidRPr="00202A37">
        <w:rPr>
          <w:rFonts w:ascii="Times New Roman" w:eastAsia="Times New Roman" w:hAnsi="Times New Roman" w:cs="Times New Roman"/>
          <w:spacing w:val="-2"/>
          <w:sz w:val="28"/>
          <w:szCs w:val="28"/>
          <w:vertAlign w:val="superscript"/>
        </w:rPr>
        <w:footnoteReference w:id="3"/>
      </w:r>
      <w:r w:rsidRPr="00202A37">
        <w:rPr>
          <w:rFonts w:ascii="Times New Roman" w:eastAsia="Times New Roman" w:hAnsi="Times New Roman" w:cs="Times New Roman"/>
          <w:spacing w:val="-2"/>
          <w:sz w:val="28"/>
          <w:szCs w:val="28"/>
        </w:rPr>
        <w:t xml:space="preserve"> đề nghị Uỷ ban nhân dân các tỉnh, thành phố trực thuộc trung ương tập trung chỉ đạo giao nhiệm vụ quản lý, khai thác nhà, đất cho đơn vị sự nghiệp công lập, doanh nghiệp do Uỷ ban nhân dân cấp tỉnh nắm giữ 100% vốn điều lệ (bao gồm cả tổ chức phát triển quỹ đất của địa phương). Đến nay, theo báo cáo của các địa phương thì hầu hết các địa phương đều đã có tổ chức có chức năng quản lý, kinh doanh nhà địa phương hoặc đang thực hiện giao nhiệm vụ quản lý, khai thác nhà, đất; trong đó, một số tổ chức có chức năng quản lý, kinh doanh nhà tại các địa phương (TP. Hà Nội, TP. HCM, Khánh Hòa) đã có kinh nghiệm quản lý và khai thác hiệu quả quỹ nhà, đất là tài sản công không sử dụng vào mục đích để ở.</w:t>
      </w:r>
    </w:p>
    <w:p w14:paraId="00000029" w14:textId="02D15FA0" w:rsidR="005C3D7E" w:rsidRPr="00202A37" w:rsidRDefault="00000000" w:rsidP="00BB5677">
      <w:pPr>
        <w:spacing w:before="100" w:after="100" w:line="264" w:lineRule="auto"/>
        <w:ind w:firstLine="709"/>
        <w:jc w:val="both"/>
        <w:rPr>
          <w:rFonts w:ascii="Times New Roman" w:eastAsia="Times New Roman" w:hAnsi="Times New Roman" w:cs="Times New Roman"/>
          <w:spacing w:val="-2"/>
          <w:sz w:val="28"/>
          <w:szCs w:val="28"/>
        </w:rPr>
      </w:pPr>
      <w:r w:rsidRPr="00202A37">
        <w:rPr>
          <w:rFonts w:ascii="Times New Roman" w:eastAsia="Times New Roman" w:hAnsi="Times New Roman" w:cs="Times New Roman"/>
          <w:spacing w:val="-2"/>
          <w:sz w:val="28"/>
          <w:szCs w:val="28"/>
        </w:rPr>
        <w:t>+ Theo quy định của pháp luật về quản lý, sử dụng tài sản công, nhà, đất là tài sản công chưa sử dụng hoặc không sử dụng tại địa phương</w:t>
      </w:r>
      <w:r w:rsidRPr="00202A37">
        <w:rPr>
          <w:rFonts w:ascii="Times New Roman" w:eastAsia="Times New Roman" w:hAnsi="Times New Roman" w:cs="Times New Roman"/>
          <w:b/>
          <w:spacing w:val="-2"/>
          <w:sz w:val="28"/>
          <w:szCs w:val="28"/>
        </w:rPr>
        <w:t xml:space="preserve"> </w:t>
      </w:r>
      <w:r w:rsidRPr="00202A37">
        <w:rPr>
          <w:rFonts w:ascii="Times New Roman" w:eastAsia="Times New Roman" w:hAnsi="Times New Roman" w:cs="Times New Roman"/>
          <w:spacing w:val="-2"/>
          <w:sz w:val="28"/>
          <w:szCs w:val="28"/>
        </w:rPr>
        <w:t>xử lý theo hình thức thu hồi, chuyển giao về địa phương quản lý, xử lý thì được giao cho Tổ chức có chức năng quản lý, kinh doanh nhà địa phương quản lý, khai thác; việc cho thuê nhà, đất là tài sản công không sử dụng vào mục đích để ở (phương thức cho thuê nhà, diện tích nhà cho thuê, thời hạn cho thuê nhà và gia hạn thời hạn cho thuê nhà, bảng giá cho thuê nhà, tiền thuê nhà,…) được quy định cụ thể tại Nghị định số 108/2024/NĐ-CP.</w:t>
      </w:r>
    </w:p>
    <w:p w14:paraId="0000002A" w14:textId="5021D735"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Tại Điều 8 Nghị quyết số 198/2025/QH15 đã quy định chính sách hỗ trợ các doanh nghiệp khởi nghiệp sáng tạo, các doanh nghiệp nhỏ và vừa, doanh nghiệp công nghiệp hỗ trợ</w:t>
      </w:r>
      <w:r w:rsidR="008C1D41" w:rsidRPr="00202A37">
        <w:rPr>
          <w:rStyle w:val="FootnoteReference"/>
          <w:rFonts w:ascii="Times New Roman" w:eastAsia="Times New Roman" w:hAnsi="Times New Roman" w:cs="Times New Roman"/>
          <w:sz w:val="28"/>
          <w:szCs w:val="28"/>
        </w:rPr>
        <w:footnoteReference w:id="4"/>
      </w:r>
      <w:r w:rsidRPr="00202A37">
        <w:rPr>
          <w:rFonts w:ascii="Times New Roman" w:eastAsia="Times New Roman" w:hAnsi="Times New Roman" w:cs="Times New Roman"/>
          <w:sz w:val="28"/>
          <w:szCs w:val="28"/>
        </w:rPr>
        <w:t xml:space="preserve"> thuê nhà, đất là tài sản công chưa sử dụng hoặc không sử dụng </w:t>
      </w:r>
      <w:r w:rsidRPr="00202A37">
        <w:rPr>
          <w:rFonts w:ascii="Times New Roman" w:eastAsia="Times New Roman" w:hAnsi="Times New Roman" w:cs="Times New Roman"/>
          <w:sz w:val="28"/>
          <w:szCs w:val="28"/>
        </w:rPr>
        <w:lastRenderedPageBreak/>
        <w:t>tại địa phương; đồng thời giao Chính phủ quy định nguyên tắc, đối tượng hỗ trợ đối với quy định này.</w:t>
      </w:r>
    </w:p>
    <w:p w14:paraId="0000002B" w14:textId="613696C2" w:rsidR="005C3D7E" w:rsidRPr="00202A37" w:rsidRDefault="00000000" w:rsidP="00BB5677">
      <w:pPr>
        <w:widowControl w:val="0"/>
        <w:spacing w:before="100" w:after="100" w:line="264" w:lineRule="auto"/>
        <w:ind w:firstLine="709"/>
        <w:jc w:val="both"/>
        <w:rPr>
          <w:rFonts w:ascii="Times New Roman Bold Italic" w:eastAsia="Times New Roman" w:hAnsi="Times New Roman Bold Italic" w:cs="Times New Roman"/>
          <w:b/>
          <w:i/>
          <w:spacing w:val="-2"/>
          <w:sz w:val="28"/>
          <w:szCs w:val="28"/>
        </w:rPr>
      </w:pPr>
      <w:r w:rsidRPr="00202A37">
        <w:rPr>
          <w:rFonts w:ascii="Times New Roman Bold Italic" w:eastAsia="Times New Roman" w:hAnsi="Times New Roman Bold Italic" w:cs="Times New Roman"/>
          <w:b/>
          <w:i/>
          <w:spacing w:val="-2"/>
          <w:sz w:val="28"/>
          <w:szCs w:val="28"/>
        </w:rPr>
        <w:t xml:space="preserve">c) Về chính sách </w:t>
      </w:r>
      <w:r w:rsidR="002801CD" w:rsidRPr="00202A37">
        <w:rPr>
          <w:rFonts w:ascii="Times New Roman Bold Italic" w:eastAsia="Times New Roman" w:hAnsi="Times New Roman Bold Italic" w:cs="Times New Roman"/>
          <w:b/>
          <w:i/>
          <w:spacing w:val="-2"/>
          <w:sz w:val="28"/>
          <w:szCs w:val="28"/>
        </w:rPr>
        <w:t>ưu đãi thuế</w:t>
      </w:r>
      <w:r w:rsidRPr="00202A37">
        <w:rPr>
          <w:rFonts w:ascii="Times New Roman Bold Italic" w:eastAsia="Times New Roman" w:hAnsi="Times New Roman Bold Italic" w:cs="Times New Roman"/>
          <w:bCs/>
          <w:i/>
          <w:spacing w:val="-2"/>
          <w:sz w:val="28"/>
          <w:szCs w:val="28"/>
        </w:rPr>
        <w:t xml:space="preserve"> </w:t>
      </w:r>
      <w:r w:rsidRPr="00202A37">
        <w:rPr>
          <w:rFonts w:ascii="Times New Roman" w:eastAsia="Times New Roman" w:hAnsi="Times New Roman" w:cs="Times New Roman"/>
          <w:i/>
          <w:iCs/>
          <w:sz w:val="28"/>
          <w:szCs w:val="28"/>
        </w:rPr>
        <w:t>(khoản 1, 2, 3, 4 Điều 10 Nghị quyết số 198/2025/QH15)</w:t>
      </w:r>
    </w:p>
    <w:p w14:paraId="0000002C" w14:textId="77777777" w:rsidR="005C3D7E" w:rsidRPr="00202A37" w:rsidRDefault="00000000" w:rsidP="00BB5677">
      <w:pPr>
        <w:shd w:val="clear" w:color="auto" w:fill="FFFFFF"/>
        <w:tabs>
          <w:tab w:val="left" w:pos="709"/>
        </w:tabs>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i/>
          <w:sz w:val="28"/>
          <w:szCs w:val="28"/>
        </w:rPr>
        <w:tab/>
        <w:t>- Đối với thuế thu nhập doanh nghiệp (TNDN):</w:t>
      </w:r>
      <w:r w:rsidRPr="00202A37">
        <w:rPr>
          <w:rFonts w:ascii="Times New Roman" w:eastAsia="Times New Roman" w:hAnsi="Times New Roman" w:cs="Times New Roman"/>
          <w:sz w:val="28"/>
          <w:szCs w:val="28"/>
        </w:rPr>
        <w:t xml:space="preserve"> </w:t>
      </w:r>
    </w:p>
    <w:p w14:paraId="0000002D" w14:textId="77777777" w:rsidR="005C3D7E" w:rsidRPr="00202A37" w:rsidRDefault="00000000" w:rsidP="00BB5677">
      <w:pPr>
        <w:shd w:val="clear" w:color="auto" w:fill="FFFFFF"/>
        <w:tabs>
          <w:tab w:val="left" w:pos="709"/>
        </w:tabs>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 xml:space="preserve">+ Pháp luật thuế TNDN và các văn bản hướng dẫn hiện hành đã quy định cụ thể việc xác định doanh thu, chi phí, thu nhập chịu thuế, thu nhập tính thuế, thời điểm xác định ưu đãi và số thuế phải nộp để làm cơ sở thực hiện việc ưu đãi thuế của doanh nghiệp. </w:t>
      </w:r>
    </w:p>
    <w:p w14:paraId="0000002E" w14:textId="25A08C30" w:rsidR="005C3D7E" w:rsidRPr="00202A37" w:rsidRDefault="00000000" w:rsidP="00BB5677">
      <w:pPr>
        <w:shd w:val="clear" w:color="auto" w:fill="FFFFFF"/>
        <w:tabs>
          <w:tab w:val="left" w:pos="709"/>
        </w:tabs>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 T</w:t>
      </w:r>
      <w:r w:rsidR="00E67A4D" w:rsidRPr="00202A37">
        <w:rPr>
          <w:rFonts w:ascii="Times New Roman" w:eastAsia="Times New Roman" w:hAnsi="Times New Roman" w:cs="Times New Roman"/>
          <w:sz w:val="28"/>
          <w:szCs w:val="28"/>
        </w:rPr>
        <w:t>ại</w:t>
      </w:r>
      <w:r w:rsidRPr="00202A37">
        <w:rPr>
          <w:rFonts w:ascii="Times New Roman" w:eastAsia="Times New Roman" w:hAnsi="Times New Roman" w:cs="Times New Roman"/>
          <w:sz w:val="28"/>
          <w:szCs w:val="28"/>
        </w:rPr>
        <w:t xml:space="preserve"> khoản 3 Điều 14 Luật Thuế TNDN, khoản 4 Điều 16 Nghị định số 218/2013/NĐ-CP ngày 26/12/2013 của Chính phủ quy định chi tiết và hướng dẫn thi hành Luật Thuế TNDN quy định cụ thể thời điểm bắt đầu tính ưu đãi trong trường hợp doanh nghiệp không có thu nhập chịu thuế trong ba năm đầu, kể từ năm đầu tiên có doanh thu từ hoạt động khởi nghiệp đổi mới sáng tạo thì thời gian miễn thuế, giảm thuế được tính từ năm thứ tư và đối với trường hợp trong kỳ tính thuế đầu tiên mà doanh nghiệp có thời gian hoạt động sản xuất, kinh doanh được miễn thuế, giảm thuế dưới 12 (mười hai) tháng thì doanh nghiệp được lựa chọn hưởng miễn thuế, giảm thuế ngay kỳ tính thuế đó hoặc đăng ký với cơ quan thuế thời gian bắt đầu được miễn thuế, giảm thuế từ kỳ tính thuế tiếp theo.</w:t>
      </w:r>
    </w:p>
    <w:p w14:paraId="0000002F"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Khoản 1 Điều 19 Nghị định số 218/2013/NĐ-CP quy định doanh nghiệp phải hạch toán riêng thu nhập từ hoạt động sản xuất, kinh doanh được hưởng ưu đãi thuế thu nhập doanh nghiệp (bao gồm mức thuế suất ưu đãi hoặc miễn thuế, giảm thuế); trường hợp có khoản doanh thu hoặc chi phí được trừ không thể hạch toán riêng được thì khoản doanh thu hoặc chi phí được trừ đó xác định theo tỷ lệ giữa chi phí được trừ hoặc doanh thu của hoạt động sản xuất, kinh doanh hưởng ưu đãi thuế trên tổng chi phí được trừ hoặc doanh thu của doanh nghiệp.</w:t>
      </w:r>
    </w:p>
    <w:p w14:paraId="00000030" w14:textId="77777777"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i/>
          <w:sz w:val="28"/>
          <w:szCs w:val="28"/>
        </w:rPr>
      </w:pPr>
      <w:r w:rsidRPr="00202A37">
        <w:rPr>
          <w:rFonts w:ascii="Times New Roman" w:eastAsia="Times New Roman" w:hAnsi="Times New Roman" w:cs="Times New Roman"/>
          <w:i/>
          <w:sz w:val="28"/>
          <w:szCs w:val="28"/>
        </w:rPr>
        <w:t xml:space="preserve">- Về thuế TNDN đối với khoản thu nhập từ chuyển nhượng cổ phần, phần vốn góp, quyền góp vốn, quyền mua cổ phần, quyền mua phần vốn góp vào doanh nghiệp khởi nghiệp sáng tạo tại khoản 2 Điều 10 Nghị quyết số 198/2025/QH15 quy định liên quan đến thuế TNDN: </w:t>
      </w:r>
    </w:p>
    <w:p w14:paraId="00000031" w14:textId="7BFFCBBE"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Theo pháp luật về thuế TNDN hiện hành thì thu nhập từ chuyển nhượng vốn bao gồm thu nhập từ chuyển nhượng vốn góp, chuyển nhượng quyền góp vốn và </w:t>
      </w:r>
      <w:r w:rsidR="00202A37" w:rsidRPr="00202A37">
        <w:rPr>
          <w:rFonts w:ascii="Times New Roman" w:eastAsia="Times New Roman" w:hAnsi="Times New Roman" w:cs="Times New Roman"/>
          <w:sz w:val="28"/>
          <w:szCs w:val="28"/>
        </w:rPr>
        <w:t>chuyển nhượng cổ phần của công ty đại chúng</w:t>
      </w:r>
      <w:r w:rsidRPr="00202A37">
        <w:rPr>
          <w:rFonts w:ascii="Times New Roman" w:eastAsia="Times New Roman" w:hAnsi="Times New Roman" w:cs="Times New Roman"/>
          <w:sz w:val="28"/>
          <w:szCs w:val="28"/>
        </w:rPr>
        <w:t xml:space="preserve">, đồng thời có quy định phân biệt riêng giữa thu nhập từ chuyển nhượng vốn góp vào doanh nghiệp khác và thu nhập từ chuyển nhượng </w:t>
      </w:r>
      <w:r w:rsidR="00202A37" w:rsidRPr="00202A37">
        <w:rPr>
          <w:rFonts w:ascii="Times New Roman" w:eastAsia="Times New Roman" w:hAnsi="Times New Roman" w:cs="Times New Roman"/>
          <w:sz w:val="28"/>
          <w:szCs w:val="28"/>
        </w:rPr>
        <w:t>cổ phần của công ty đại chúng</w:t>
      </w:r>
      <w:r w:rsidRPr="00202A37">
        <w:rPr>
          <w:rFonts w:ascii="Times New Roman" w:eastAsia="Times New Roman" w:hAnsi="Times New Roman" w:cs="Times New Roman"/>
          <w:sz w:val="28"/>
          <w:szCs w:val="28"/>
        </w:rPr>
        <w:t xml:space="preserve">. </w:t>
      </w:r>
    </w:p>
    <w:p w14:paraId="00000032" w14:textId="77777777"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Tại điểm a khoản 2 Điều 3 Nghị định 218/2013/NĐ-CP ngày 26/12/2023 của Chính phủ quy định: </w:t>
      </w:r>
    </w:p>
    <w:p w14:paraId="00000033" w14:textId="77777777"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i/>
          <w:sz w:val="28"/>
          <w:szCs w:val="28"/>
        </w:rPr>
      </w:pPr>
      <w:r w:rsidRPr="00202A37">
        <w:rPr>
          <w:rFonts w:ascii="Times New Roman" w:eastAsia="Times New Roman" w:hAnsi="Times New Roman" w:cs="Times New Roman"/>
          <w:i/>
          <w:sz w:val="28"/>
          <w:szCs w:val="28"/>
        </w:rPr>
        <w:lastRenderedPageBreak/>
        <w:t xml:space="preserve">“a) </w:t>
      </w:r>
      <w:r w:rsidRPr="00202A37">
        <w:rPr>
          <w:rFonts w:ascii="Times New Roman" w:eastAsia="Times New Roman" w:hAnsi="Times New Roman" w:cs="Times New Roman"/>
          <w:i/>
          <w:sz w:val="28"/>
          <w:szCs w:val="28"/>
          <w:u w:val="single"/>
        </w:rPr>
        <w:t>Thu nhập từ chuyển nhượng vốn</w:t>
      </w:r>
      <w:r w:rsidRPr="00202A37">
        <w:rPr>
          <w:rFonts w:ascii="Times New Roman" w:eastAsia="Times New Roman" w:hAnsi="Times New Roman" w:cs="Times New Roman"/>
          <w:i/>
          <w:sz w:val="28"/>
          <w:szCs w:val="28"/>
        </w:rPr>
        <w:t xml:space="preserve"> bao gồm thu nhập từ việc </w:t>
      </w:r>
      <w:r w:rsidRPr="00202A37">
        <w:rPr>
          <w:rFonts w:ascii="Times New Roman" w:eastAsia="Times New Roman" w:hAnsi="Times New Roman" w:cs="Times New Roman"/>
          <w:i/>
          <w:sz w:val="28"/>
          <w:szCs w:val="28"/>
          <w:u w:val="single"/>
        </w:rPr>
        <w:t>chuyển nhượng một phần hoặc toàn bộ số vốn đã đầu tư</w:t>
      </w:r>
      <w:r w:rsidRPr="00202A37">
        <w:rPr>
          <w:rFonts w:ascii="Times New Roman" w:eastAsia="Times New Roman" w:hAnsi="Times New Roman" w:cs="Times New Roman"/>
          <w:i/>
          <w:sz w:val="28"/>
          <w:szCs w:val="28"/>
        </w:rPr>
        <w:t xml:space="preserve"> vào doanh nghiệp, kể cả trường hợp bán doanh nghiệp, </w:t>
      </w:r>
      <w:r w:rsidRPr="00202A37">
        <w:rPr>
          <w:rFonts w:ascii="Times New Roman" w:eastAsia="Times New Roman" w:hAnsi="Times New Roman" w:cs="Times New Roman"/>
          <w:i/>
          <w:sz w:val="28"/>
          <w:szCs w:val="28"/>
          <w:u w:val="single"/>
        </w:rPr>
        <w:t>chuyển nhượng chứng khoán</w:t>
      </w:r>
      <w:r w:rsidRPr="00202A37">
        <w:rPr>
          <w:rFonts w:ascii="Times New Roman" w:eastAsia="Times New Roman" w:hAnsi="Times New Roman" w:cs="Times New Roman"/>
          <w:i/>
          <w:sz w:val="28"/>
          <w:szCs w:val="28"/>
        </w:rPr>
        <w:t xml:space="preserve">, </w:t>
      </w:r>
      <w:r w:rsidRPr="00202A37">
        <w:rPr>
          <w:rFonts w:ascii="Times New Roman" w:eastAsia="Times New Roman" w:hAnsi="Times New Roman" w:cs="Times New Roman"/>
          <w:i/>
          <w:sz w:val="28"/>
          <w:szCs w:val="28"/>
          <w:u w:val="single"/>
        </w:rPr>
        <w:t>chuyển nhượng quyền góp vốn</w:t>
      </w:r>
      <w:r w:rsidRPr="00202A37">
        <w:rPr>
          <w:rFonts w:ascii="Times New Roman" w:eastAsia="Times New Roman" w:hAnsi="Times New Roman" w:cs="Times New Roman"/>
          <w:i/>
          <w:sz w:val="28"/>
          <w:szCs w:val="28"/>
        </w:rPr>
        <w:t xml:space="preserve"> và các hình thức chuyển nhượng vốn khác theo quy định của pháp luật;”</w:t>
      </w:r>
    </w:p>
    <w:p w14:paraId="00000034" w14:textId="77777777"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Tại khoản 1 Điều 4 Luật Chứng khoán quy định: </w:t>
      </w:r>
      <w:r w:rsidRPr="00202A37">
        <w:rPr>
          <w:rFonts w:ascii="Times New Roman" w:eastAsia="Times New Roman" w:hAnsi="Times New Roman" w:cs="Times New Roman"/>
          <w:i/>
          <w:sz w:val="28"/>
          <w:szCs w:val="28"/>
        </w:rPr>
        <w:t>1. Chứng khoán là tài sản, bao gồm các loại sau đây: a) Cổ phiếu, trái phiếu, chứng chỉ quỹ; b) Chứng quyền, chứng quyền có bảo đảm, quyền mua cổ phần, chứng chỉ lưu ký; c) Chứng khoán phái sinh; d) Các loại chứng khoán khác do Chính phủ quy định.</w:t>
      </w:r>
    </w:p>
    <w:p w14:paraId="00000035" w14:textId="116CE9AE"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Tại Nghị quyết 198/2025/QH15 quy định miễn thuế đối với khoản thu nhập từ </w:t>
      </w:r>
      <w:r w:rsidRPr="00202A37">
        <w:rPr>
          <w:rFonts w:ascii="Times New Roman" w:eastAsia="Times New Roman" w:hAnsi="Times New Roman" w:cs="Times New Roman"/>
          <w:i/>
          <w:sz w:val="28"/>
          <w:szCs w:val="28"/>
        </w:rPr>
        <w:t>nhập từ chuyển nhượng cổ phần, phần vốn góp, quyền góp vốn, quyền mua cổ phần, quyền mua phần vốn góp vào doanh nghiệp khởi nghiệp sáng tạo</w:t>
      </w:r>
      <w:r w:rsidRPr="00202A37">
        <w:rPr>
          <w:rFonts w:ascii="Times New Roman" w:eastAsia="Times New Roman" w:hAnsi="Times New Roman" w:cs="Times New Roman"/>
          <w:sz w:val="28"/>
          <w:szCs w:val="28"/>
        </w:rPr>
        <w:t xml:space="preserve">, Bộ Tài chính trình Chính phủ hướng dẫn miễn thuế đối với 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w:t>
      </w:r>
      <w:r w:rsidR="00202A37" w:rsidRPr="00202A37">
        <w:rPr>
          <w:rFonts w:ascii="Times New Roman" w:eastAsia="Times New Roman" w:hAnsi="Times New Roman" w:cs="Times New Roman"/>
          <w:sz w:val="28"/>
          <w:szCs w:val="28"/>
        </w:rPr>
        <w:t xml:space="preserve">cổ phần của công ty đại chúng </w:t>
      </w:r>
      <w:r w:rsidRPr="00202A37">
        <w:rPr>
          <w:rFonts w:ascii="Times New Roman" w:eastAsia="Times New Roman" w:hAnsi="Times New Roman" w:cs="Times New Roman"/>
          <w:sz w:val="28"/>
          <w:szCs w:val="28"/>
        </w:rPr>
        <w:t>theo quy định của pháp luật về chứng khoán.</w:t>
      </w:r>
    </w:p>
    <w:p w14:paraId="00000036" w14:textId="5DF9AF56"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color w:val="000000"/>
          <w:sz w:val="28"/>
          <w:szCs w:val="28"/>
        </w:rPr>
        <w:t xml:space="preserve">Việc không áp dụng ưu đãi đối với thu nhập từ chuyển nhượng </w:t>
      </w:r>
      <w:r w:rsidR="00202A37" w:rsidRPr="00202A37">
        <w:rPr>
          <w:rFonts w:ascii="Times New Roman" w:eastAsia="Times New Roman" w:hAnsi="Times New Roman" w:cs="Times New Roman"/>
          <w:sz w:val="28"/>
          <w:szCs w:val="28"/>
        </w:rPr>
        <w:t>cổ phần của công ty đại chúng</w:t>
      </w:r>
      <w:r w:rsidR="00202A37" w:rsidRPr="00202A37">
        <w:rPr>
          <w:rFonts w:ascii="Times New Roman" w:eastAsia="Times New Roman" w:hAnsi="Times New Roman" w:cs="Times New Roman"/>
          <w:color w:val="000000"/>
          <w:sz w:val="28"/>
          <w:szCs w:val="28"/>
        </w:rPr>
        <w:t xml:space="preserve"> </w:t>
      </w:r>
      <w:r w:rsidRPr="00202A37">
        <w:rPr>
          <w:rFonts w:ascii="Times New Roman" w:eastAsia="Times New Roman" w:hAnsi="Times New Roman" w:cs="Times New Roman"/>
          <w:color w:val="000000"/>
          <w:sz w:val="28"/>
          <w:szCs w:val="28"/>
        </w:rPr>
        <w:t xml:space="preserve">đã niêm yết, đăng ký giao dịch tại Sở giao dịch chứng khoán, trái phiếu, chứng chỉ quỹ và các loại chứng khoán khác theo quy định </w:t>
      </w:r>
      <w:r w:rsidRPr="00202A37">
        <w:rPr>
          <w:rFonts w:ascii="Times New Roman" w:eastAsia="Times New Roman" w:hAnsi="Times New Roman" w:cs="Times New Roman"/>
          <w:sz w:val="28"/>
          <w:szCs w:val="28"/>
        </w:rPr>
        <w:t>để đảm bảo miễn thuế đúng đối tượng là tổ chức góp vốn vào doanh nghiệp trong giai đoạn khởi nghiệp sáng tạo, còn khi doanh nghiệp đã niêm yết chứng khoán trên Sở giao dịch chứng khoán thì phải đảm bảo điều kiện về thời gian hoạt động, vốn, tỷ suất lợi nhuận, doanh nghiệp phải có lãi và không còn lỗ lũy kế… Việc thực hiện nghĩa vụ thuế đối với các giao dịch chứng khoán phải thống nhất, bình đẳng đối với tất cả các chứng khoán niêm yết và đăng ký giao dịch trên sàn.</w:t>
      </w:r>
    </w:p>
    <w:p w14:paraId="00000037"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Ngoài ra Luật thuế TNDN hiện hành (khoản 3 Điều 18) quy định không áp dụng ưu đãi thuế đối với thu nhập từ chuyển nhượng bất động sản, theo đó để đảm bảo thống nhất theo quy định tại Luật thuế TNDN, đề nghị loại trừ ưu đãi đối với chuyển nhượng vốn có gắn với bất động sản.</w:t>
      </w:r>
    </w:p>
    <w:p w14:paraId="00000038"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Khoản 1, khoản 2 và khoản 4 Điều 10 Nghị quyết số 198/2025/QH15 đã quy định chính sách ưu đãi thuế TNDN đối với thu nhập từ hoạt động khởi nghiệp đổi mới sáng tạo của doanh nghiệp khởi nghiệp sáng tạo, công ty quản lý quỹ đầu tư khởi nghiệp sáng tạo, tổ chức trung gian hỗ trợ khởi nghiệp đổi mới sáng tạo; đối với khoản thu nhập từ chuyển nhượng cổ phần, phần vốn góp, quyền góp vốn, quyền mua cổ phần, quyền mua phần vốn góp vào doanh nghiệp khởi nghiệp sáng tạo; miễn thuế TNDN cho doanh nghiệp nhỏ và vừa.</w:t>
      </w:r>
    </w:p>
    <w:p w14:paraId="00000039"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color w:val="000000"/>
          <w:sz w:val="28"/>
          <w:szCs w:val="28"/>
        </w:rPr>
      </w:pPr>
      <w:r w:rsidRPr="00202A37">
        <w:rPr>
          <w:rFonts w:ascii="Times New Roman" w:eastAsia="Times New Roman" w:hAnsi="Times New Roman" w:cs="Times New Roman"/>
          <w:color w:val="000000"/>
          <w:sz w:val="28"/>
          <w:szCs w:val="28"/>
        </w:rPr>
        <w:lastRenderedPageBreak/>
        <w:t>Nội dung này cũng tương tự nội dung đã hướng dẫn tại Nghị định số 11/2024/NĐ-CP ngày 02/02/2024 của Chính phủ quy định lãi vay, lợi nhuận hợp lý, phương thức thanh toán, quyết toán dự án đầu tư theo hợp đồng BT; miễn thuế thu nhập doanh nghiệp, miễn thuế thu nhập cá nhân trên địa bàn Thành phố Hồ Chí Minh hướng dẫn thực hiện Nghị quyết số 98/2023/QH15 của Quốc hội thí điểm một số cơ chế, chính sách đặc thù phát triển Thành phố Hồ Chí Minh.</w:t>
      </w:r>
    </w:p>
    <w:p w14:paraId="0000003A" w14:textId="52432D1A" w:rsidR="005C3D7E" w:rsidRPr="00202A37" w:rsidRDefault="006D3585" w:rsidP="00BB5677">
      <w:pPr>
        <w:pBdr>
          <w:top w:val="nil"/>
          <w:left w:val="nil"/>
          <w:bottom w:val="nil"/>
          <w:right w:val="nil"/>
          <w:between w:val="nil"/>
        </w:pBdr>
        <w:shd w:val="clear" w:color="auto" w:fill="FFFFFF"/>
        <w:tabs>
          <w:tab w:val="left" w:pos="851"/>
        </w:tabs>
        <w:spacing w:before="100" w:after="100" w:line="264" w:lineRule="auto"/>
        <w:jc w:val="both"/>
        <w:rPr>
          <w:rFonts w:ascii="Times New Roman" w:eastAsia="Times New Roman" w:hAnsi="Times New Roman" w:cs="Times New Roman"/>
          <w:i/>
          <w:color w:val="000000"/>
          <w:sz w:val="28"/>
          <w:szCs w:val="28"/>
        </w:rPr>
      </w:pPr>
      <w:r w:rsidRPr="00202A37">
        <w:rPr>
          <w:rFonts w:ascii="Times New Roman" w:eastAsia="Times New Roman" w:hAnsi="Times New Roman" w:cs="Times New Roman"/>
          <w:i/>
          <w:color w:val="000000"/>
          <w:sz w:val="28"/>
          <w:szCs w:val="28"/>
        </w:rPr>
        <w:tab/>
        <w:t>- Về thuế thu nhập cá nhân:</w:t>
      </w:r>
    </w:p>
    <w:p w14:paraId="0000003B" w14:textId="1AD898FF" w:rsidR="005C3D7E" w:rsidRPr="00202A37" w:rsidRDefault="00000000" w:rsidP="00BB5677">
      <w:pPr>
        <w:spacing w:before="100" w:after="100" w:line="264" w:lineRule="auto"/>
        <w:ind w:firstLine="709"/>
        <w:jc w:val="both"/>
        <w:rPr>
          <w:rFonts w:ascii="Times New Roman" w:eastAsia="Times New Roman" w:hAnsi="Times New Roman" w:cs="Times New Roman"/>
          <w:i/>
          <w:sz w:val="28"/>
          <w:szCs w:val="28"/>
        </w:rPr>
      </w:pPr>
      <w:r w:rsidRPr="00202A37">
        <w:rPr>
          <w:rFonts w:ascii="Times New Roman" w:eastAsia="Times New Roman" w:hAnsi="Times New Roman" w:cs="Times New Roman"/>
          <w:bCs/>
          <w:sz w:val="28"/>
          <w:szCs w:val="28"/>
        </w:rPr>
        <w:tab/>
        <w:t>+</w:t>
      </w:r>
      <w:r w:rsidRPr="00202A37">
        <w:rPr>
          <w:rFonts w:ascii="Times New Roman" w:eastAsia="Times New Roman" w:hAnsi="Times New Roman" w:cs="Times New Roman"/>
          <w:b/>
          <w:sz w:val="28"/>
          <w:szCs w:val="28"/>
        </w:rPr>
        <w:t xml:space="preserve"> </w:t>
      </w:r>
      <w:r w:rsidRPr="00202A37">
        <w:rPr>
          <w:rFonts w:ascii="Times New Roman" w:eastAsia="Times New Roman" w:hAnsi="Times New Roman" w:cs="Times New Roman"/>
          <w:sz w:val="28"/>
          <w:szCs w:val="28"/>
        </w:rPr>
        <w:t xml:space="preserve">Theo quy định của Luật Thuế TNCN và các văn bản hướng dẫn thì thu nhập từ chuyển nhượng vốn bao gồm thu nhập từ chuyển nhượng vốn góp, thu nhập từ chuyển nhượng </w:t>
      </w:r>
      <w:r w:rsidR="00202A37" w:rsidRPr="00202A37">
        <w:rPr>
          <w:rFonts w:ascii="Times New Roman" w:eastAsia="Times New Roman" w:hAnsi="Times New Roman" w:cs="Times New Roman"/>
          <w:sz w:val="28"/>
          <w:szCs w:val="28"/>
        </w:rPr>
        <w:t xml:space="preserve">cổ phần của công ty đại chúng </w:t>
      </w:r>
      <w:r w:rsidRPr="00202A37">
        <w:rPr>
          <w:rFonts w:ascii="Times New Roman" w:eastAsia="Times New Roman" w:hAnsi="Times New Roman" w:cs="Times New Roman"/>
          <w:sz w:val="28"/>
          <w:szCs w:val="28"/>
        </w:rPr>
        <w:t xml:space="preserve">và thu nhập từ chuyển nhượng vốn dưới các hình thức khác, phân biệt giữa thu nhập từ chuyển nhượng vốn góp vào doanh nghiệp và thu nhập từ chuyển nhượng </w:t>
      </w:r>
      <w:r w:rsidR="00202A37" w:rsidRPr="00202A37">
        <w:rPr>
          <w:rFonts w:ascii="Times New Roman" w:eastAsia="Times New Roman" w:hAnsi="Times New Roman" w:cs="Times New Roman"/>
          <w:sz w:val="28"/>
          <w:szCs w:val="28"/>
        </w:rPr>
        <w:t>cổ phần của công ty đại chúng</w:t>
      </w:r>
      <w:r w:rsidRPr="00202A37">
        <w:rPr>
          <w:rFonts w:ascii="Times New Roman" w:eastAsia="Times New Roman" w:hAnsi="Times New Roman" w:cs="Times New Roman"/>
          <w:sz w:val="28"/>
          <w:szCs w:val="28"/>
        </w:rPr>
        <w:t xml:space="preserve">. Cụ thể: Luật thuế TNCN (khoản 4 Điều 3) quy định: </w:t>
      </w:r>
      <w:r w:rsidRPr="00202A37">
        <w:rPr>
          <w:rFonts w:ascii="Times New Roman" w:eastAsia="Times New Roman" w:hAnsi="Times New Roman" w:cs="Times New Roman"/>
          <w:i/>
          <w:sz w:val="28"/>
          <w:szCs w:val="28"/>
        </w:rPr>
        <w:t>“Thu nhập từ chuyển nhượng vốn, bao gồm: a) Thu nhập từ chuyển nhượng phần vốn trong các tổ chức kinh tế; b) Thu nhập từ chuyển nhượng chứng khoán và c) Thu nhập từ chuyển nhượng vốn dưới các hình thức khác.”</w:t>
      </w:r>
    </w:p>
    <w:p w14:paraId="0000003C" w14:textId="77777777" w:rsidR="005C3D7E" w:rsidRPr="00202A37" w:rsidRDefault="00000000" w:rsidP="00BB5677">
      <w:pPr>
        <w:shd w:val="clear" w:color="auto" w:fill="FFFFFF"/>
        <w:tabs>
          <w:tab w:val="left" w:pos="1276"/>
        </w:tabs>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Theo quy định của pháp luật về quản lý thuế thì thuế thu nhập cá nhân là loại thuế khai theo tháng. Theo đó, thời gian miễn, giảm thuế tại điểm này cần tính liên tục kể từ tháng phát sinh thu nhập được miễn, giảm thuế. Trường hợp phát sinh thu nhập trong tháng thì thời gian tính miễn, giảm thuế được tính đủ tháng. Trong thực tế, cá nhân có thể có nhiều khoản thu nhập hoặc có thu nhập từ tiền lương, tiền công tại nhiều nơi trong kỳ tính thuế.</w:t>
      </w:r>
    </w:p>
    <w:p w14:paraId="0000003D" w14:textId="77777777" w:rsidR="005C3D7E" w:rsidRPr="00202A37" w:rsidRDefault="00000000" w:rsidP="00BB5677">
      <w:pPr>
        <w:shd w:val="clear" w:color="auto" w:fill="FFFFFF"/>
        <w:tabs>
          <w:tab w:val="left" w:pos="1276"/>
        </w:tabs>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Khoản 2, khoản 3 Điều 10 Nghị quyết số 198/2025/QH15 đã quy định chính sách ưu đãi thuế thu nhập cá nhân đối với các cá nhân khi chuyển nhượng vốn góp, đối với các chuyên gia, nhà khoa học làm việc tại các doanh nghiệp nghiệp khởi nghiệp sáng tạo, trung tâm nghiên cứu phát triển, trung tâm đổi mới sáng tạo, tổ chức trung gian hỗ trợ khởi nghiệp đổi mới sáng tạo.  </w:t>
      </w:r>
    </w:p>
    <w:p w14:paraId="0000003E" w14:textId="764B8B8A"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b/>
          <w:i/>
          <w:spacing w:val="-2"/>
          <w:sz w:val="28"/>
          <w:szCs w:val="28"/>
        </w:rPr>
      </w:pPr>
      <w:r w:rsidRPr="00202A37">
        <w:rPr>
          <w:rFonts w:ascii="Times New Roman" w:eastAsia="Times New Roman" w:hAnsi="Times New Roman" w:cs="Times New Roman"/>
          <w:b/>
          <w:i/>
          <w:spacing w:val="-2"/>
          <w:sz w:val="28"/>
          <w:szCs w:val="28"/>
        </w:rPr>
        <w:t xml:space="preserve">d) Về chính sách hỗ trợ nghiên cứu, phát triển và ứng dụng khoa học, công nghệ, đổi mới sáng tạo và chuyển đổi số và đào tạo nhân lực </w:t>
      </w:r>
      <w:r w:rsidRPr="00202A37">
        <w:rPr>
          <w:rFonts w:ascii="Times New Roman" w:eastAsia="Times New Roman" w:hAnsi="Times New Roman" w:cs="Times New Roman"/>
          <w:i/>
          <w:spacing w:val="-2"/>
          <w:sz w:val="28"/>
          <w:szCs w:val="28"/>
        </w:rPr>
        <w:t xml:space="preserve">(Khoản </w:t>
      </w:r>
      <w:r w:rsidR="00E83270" w:rsidRPr="00202A37">
        <w:rPr>
          <w:rFonts w:ascii="Times New Roman" w:eastAsia="Times New Roman" w:hAnsi="Times New Roman" w:cs="Times New Roman"/>
          <w:i/>
          <w:spacing w:val="-2"/>
          <w:sz w:val="28"/>
          <w:szCs w:val="28"/>
        </w:rPr>
        <w:t xml:space="preserve">5 Điều 10, khoản </w:t>
      </w:r>
      <w:r w:rsidRPr="00202A37">
        <w:rPr>
          <w:rFonts w:ascii="Times New Roman" w:eastAsia="Times New Roman" w:hAnsi="Times New Roman" w:cs="Times New Roman"/>
          <w:i/>
          <w:spacing w:val="-2"/>
          <w:sz w:val="28"/>
          <w:szCs w:val="28"/>
        </w:rPr>
        <w:t>1, 2 Điều 12 Nghị quyết số 198/2025/QH15)</w:t>
      </w:r>
    </w:p>
    <w:p w14:paraId="0000003F" w14:textId="77777777" w:rsidR="005C3D7E" w:rsidRPr="00202A37" w:rsidRDefault="00000000"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z w:val="28"/>
          <w:szCs w:val="28"/>
        </w:rPr>
      </w:pPr>
      <w:r w:rsidRPr="00202A37">
        <w:rPr>
          <w:rFonts w:ascii="Times New Roman" w:eastAsia="Times New Roman" w:hAnsi="Times New Roman" w:cs="Times New Roman"/>
          <w:color w:val="000000"/>
          <w:sz w:val="28"/>
          <w:szCs w:val="28"/>
        </w:rPr>
        <w:t>Các hoạt động nghiên cứu và phát triển là một trong những nguyên nhân quan trọng dẫn đến những đổi mới căn bản, có thể đem đến những thay đổi đáng kể và đột phá đối với các sản phẩm và năng suất, năng lực cạnh tranh của doanh nghiệp</w:t>
      </w:r>
      <w:r w:rsidRPr="00202A37">
        <w:rPr>
          <w:b/>
          <w:color w:val="212529"/>
          <w:sz w:val="21"/>
          <w:szCs w:val="21"/>
        </w:rPr>
        <w:t xml:space="preserve">. </w:t>
      </w:r>
      <w:r w:rsidRPr="00202A37">
        <w:rPr>
          <w:rFonts w:ascii="Times New Roman" w:eastAsia="Times New Roman" w:hAnsi="Times New Roman" w:cs="Times New Roman"/>
          <w:color w:val="000000"/>
          <w:sz w:val="28"/>
          <w:szCs w:val="28"/>
        </w:rPr>
        <w:t xml:space="preserve">Mặc dù nhận thức được tầm quan trọng của hoạt động nghiên cứu, phát triển khoa học, công nghệ, nhưng thực tế, đầu tư cho hoạt động này của doanh nghiệp Việt Nam còn khá thấp so với các nước trong khu vực và trên thế giới, đặc biệt là các doanh nghiệp vừa và nhỏ. Hiện nay chi cho nghiên cứu và phát triển của doanh nghiệp Việt thấp hơn so với các nước khoảng 10 lần, mới đạt khoảng 20.000 tỷ </w:t>
      </w:r>
      <w:r w:rsidRPr="00202A37">
        <w:rPr>
          <w:rFonts w:ascii="Times New Roman" w:eastAsia="Times New Roman" w:hAnsi="Times New Roman" w:cs="Times New Roman"/>
          <w:color w:val="000000"/>
          <w:sz w:val="28"/>
          <w:szCs w:val="28"/>
        </w:rPr>
        <w:lastRenderedPageBreak/>
        <w:t>đồng</w:t>
      </w:r>
      <w:r w:rsidRPr="00202A37">
        <w:rPr>
          <w:rFonts w:ascii="Times New Roman" w:eastAsia="Times New Roman" w:hAnsi="Times New Roman" w:cs="Times New Roman"/>
          <w:color w:val="000000"/>
          <w:sz w:val="28"/>
          <w:szCs w:val="28"/>
          <w:vertAlign w:val="superscript"/>
        </w:rPr>
        <w:footnoteReference w:id="5"/>
      </w:r>
      <w:r w:rsidRPr="00202A37">
        <w:rPr>
          <w:rFonts w:ascii="Times New Roman" w:eastAsia="Times New Roman" w:hAnsi="Times New Roman" w:cs="Times New Roman"/>
          <w:color w:val="000000"/>
          <w:sz w:val="28"/>
          <w:szCs w:val="28"/>
        </w:rPr>
        <w:t>. Khảo sát thực hiện bởi Khối Thương mại và Cạnh tranh thuộc Nhóm Ngân hàng Thế giới gần đây cho thấy, các doanh nghiệp Việt Nam chi 1,6% doanh thu hàng năm cho hoạt động R&amp;D, thấp hơn nhiều quốc gia trong khu vực, như: Lào (14,5%), Philippines (3,6%), Malaysia (2,6%), Campuchia (1,9%).</w:t>
      </w:r>
      <w:r w:rsidRPr="00202A37">
        <w:rPr>
          <w:rFonts w:ascii="Times New Roman" w:eastAsia="Times New Roman" w:hAnsi="Times New Roman" w:cs="Times New Roman"/>
          <w:color w:val="000000"/>
          <w:sz w:val="28"/>
          <w:szCs w:val="28"/>
          <w:vertAlign w:val="superscript"/>
        </w:rPr>
        <w:footnoteReference w:id="6"/>
      </w:r>
    </w:p>
    <w:p w14:paraId="00000041" w14:textId="77777777" w:rsidR="005C3D7E" w:rsidRPr="00202A37" w:rsidRDefault="00000000"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z w:val="28"/>
          <w:szCs w:val="28"/>
        </w:rPr>
      </w:pPr>
      <w:r w:rsidRPr="00202A37">
        <w:rPr>
          <w:rFonts w:ascii="Times New Roman" w:eastAsia="Times New Roman" w:hAnsi="Times New Roman" w:cs="Times New Roman"/>
          <w:color w:val="000000"/>
          <w:sz w:val="28"/>
          <w:szCs w:val="28"/>
        </w:rPr>
        <w:t>- Khoản 1 và khoản 2 Điều 12 Nghị quyết số 198/2025/QH15 đã quy định doanh nghiệp được trích tối đa 20% thu nhập tính thuế thu nhập doanh nghiệp để lập quỹ phát triển khoa học, công nghệ, đổi mới sáng tạo và chuyển đổi số của doanh nghiệp; đồng thời doanh nghiệp được tính vào chi phí được trừ để xác định thu nhập chịu thuế đối với chi phí cho hoạt động nghiên cứu và phát triển của doanh nghiệp bằng 200% chi phí thực tế của hoạt động này khi tính thuế thu nhập doanh nghiệp theo quy định của Chính phủ.</w:t>
      </w:r>
    </w:p>
    <w:p w14:paraId="153070FC" w14:textId="6654BD96" w:rsidR="007D39FA" w:rsidRPr="00202A37" w:rsidRDefault="007D39FA"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pacing w:val="-2"/>
          <w:sz w:val="28"/>
          <w:szCs w:val="28"/>
        </w:rPr>
      </w:pPr>
      <w:r w:rsidRPr="00202A37">
        <w:rPr>
          <w:rFonts w:ascii="Times New Roman" w:eastAsia="Times New Roman" w:hAnsi="Times New Roman" w:cs="Times New Roman"/>
          <w:color w:val="000000"/>
          <w:spacing w:val="-2"/>
          <w:sz w:val="28"/>
          <w:szCs w:val="28"/>
        </w:rPr>
        <w:t xml:space="preserve">- Tại Điều 17 Luật Thuế TNDN (sửa đổi) cũng đã có quy định cho phép doanh nghiệp được trích tối đa 20% thu nhập tính thuế thu nhập doanh nghiệp để lập </w:t>
      </w:r>
      <w:r w:rsidR="004129B9" w:rsidRPr="00202A37">
        <w:rPr>
          <w:rFonts w:ascii="Times New Roman" w:eastAsia="Times New Roman" w:hAnsi="Times New Roman" w:cs="Times New Roman"/>
          <w:color w:val="000000"/>
          <w:spacing w:val="-2"/>
          <w:sz w:val="28"/>
          <w:szCs w:val="28"/>
        </w:rPr>
        <w:t>Q</w:t>
      </w:r>
      <w:r w:rsidRPr="00202A37">
        <w:rPr>
          <w:rFonts w:ascii="Times New Roman" w:eastAsia="Times New Roman" w:hAnsi="Times New Roman" w:cs="Times New Roman"/>
          <w:color w:val="000000"/>
          <w:spacing w:val="-2"/>
          <w:sz w:val="28"/>
          <w:szCs w:val="28"/>
        </w:rPr>
        <w:t>uỹ phát triển khoa học</w:t>
      </w:r>
      <w:r w:rsidR="004129B9" w:rsidRPr="00202A37">
        <w:rPr>
          <w:rFonts w:ascii="Times New Roman" w:eastAsia="Times New Roman" w:hAnsi="Times New Roman" w:cs="Times New Roman"/>
          <w:color w:val="000000"/>
          <w:spacing w:val="-2"/>
          <w:sz w:val="28"/>
          <w:szCs w:val="28"/>
        </w:rPr>
        <w:t xml:space="preserve"> và</w:t>
      </w:r>
      <w:r w:rsidRPr="00202A37">
        <w:rPr>
          <w:rFonts w:ascii="Times New Roman" w:eastAsia="Times New Roman" w:hAnsi="Times New Roman" w:cs="Times New Roman"/>
          <w:color w:val="000000"/>
          <w:spacing w:val="-2"/>
          <w:sz w:val="28"/>
          <w:szCs w:val="28"/>
        </w:rPr>
        <w:t xml:space="preserve"> công nghệ của doanh nghiệp. Đồng thời, hiện nay </w:t>
      </w:r>
      <w:r w:rsidRPr="00202A37">
        <w:rPr>
          <w:rFonts w:ascii="TimesNewRomanPSMT" w:hAnsi="TimesNewRomanPSMT"/>
          <w:color w:val="000000"/>
          <w:spacing w:val="-2"/>
          <w:sz w:val="28"/>
          <w:szCs w:val="28"/>
        </w:rPr>
        <w:t>Bộ Tài chính đang xây dựng dự án Nghị định quy định chi tiết một số điều của Luật Thuế TNDN, trong đó dự thảo</w:t>
      </w:r>
      <w:r w:rsidRPr="00202A37">
        <w:rPr>
          <w:rFonts w:ascii="Times New Roman" w:eastAsia="Times New Roman" w:hAnsi="Times New Roman" w:cs="Times New Roman"/>
          <w:color w:val="000000"/>
          <w:spacing w:val="-2"/>
          <w:sz w:val="28"/>
          <w:szCs w:val="28"/>
        </w:rPr>
        <w:t xml:space="preserve"> cho phép chi phí cho hoạt động nghiên cứu và phát triển của doanh nghiệp được trừ 200% khi xác định thu nhập chịu thuế thu nhập doanh nghiệp. </w:t>
      </w:r>
    </w:p>
    <w:p w14:paraId="00000042" w14:textId="53CA8A8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b/>
          <w:i/>
          <w:sz w:val="28"/>
          <w:szCs w:val="28"/>
        </w:rPr>
      </w:pPr>
      <w:r w:rsidRPr="00202A37">
        <w:rPr>
          <w:rFonts w:ascii="Times New Roman" w:eastAsia="Times New Roman" w:hAnsi="Times New Roman" w:cs="Times New Roman"/>
          <w:b/>
          <w:i/>
          <w:sz w:val="28"/>
          <w:szCs w:val="28"/>
        </w:rPr>
        <w:t xml:space="preserve">đ) Về chính sách cung cấp miễn phí các nền tảng số, phần mềm kế toán dùng chung cho doanh nghiệp nhỏ, siêu nhỏ, hộ kinh doanh và cá nhân kinh doanh </w:t>
      </w:r>
      <w:r w:rsidRPr="00202A37">
        <w:rPr>
          <w:rFonts w:ascii="Times New Roman" w:eastAsia="Times New Roman" w:hAnsi="Times New Roman" w:cs="Times New Roman"/>
          <w:bCs/>
          <w:i/>
          <w:sz w:val="28"/>
          <w:szCs w:val="28"/>
        </w:rPr>
        <w:t>(khoản 3 Điều 12 Nghị quyết số 198/2025/QH15)</w:t>
      </w:r>
    </w:p>
    <w:p w14:paraId="3802B83F" w14:textId="77777777" w:rsidR="00BD44A3" w:rsidRPr="00202A37" w:rsidRDefault="00BD44A3" w:rsidP="00BB5677">
      <w:pPr>
        <w:tabs>
          <w:tab w:val="left" w:pos="1350"/>
        </w:tabs>
        <w:spacing w:before="100" w:after="100" w:line="264" w:lineRule="auto"/>
        <w:ind w:firstLine="709"/>
        <w:jc w:val="both"/>
        <w:rPr>
          <w:rFonts w:ascii="Times New Roman" w:hAnsi="Times New Roman" w:cs="Times New Roman"/>
          <w:spacing w:val="-2"/>
          <w:sz w:val="28"/>
          <w:szCs w:val="28"/>
        </w:rPr>
      </w:pPr>
      <w:r w:rsidRPr="00202A37">
        <w:rPr>
          <w:rFonts w:ascii="Times New Roman" w:hAnsi="Times New Roman" w:cs="Times New Roman"/>
          <w:iCs/>
          <w:sz w:val="28"/>
          <w:szCs w:val="28"/>
          <w:lang w:val="sv-SE"/>
        </w:rPr>
        <w:t>S</w:t>
      </w:r>
      <w:r w:rsidRPr="00202A37">
        <w:rPr>
          <w:rFonts w:ascii="Times New Roman" w:hAnsi="Times New Roman" w:cs="Times New Roman"/>
          <w:spacing w:val="-2"/>
          <w:sz w:val="28"/>
          <w:szCs w:val="28"/>
        </w:rPr>
        <w:t>ố liệu quản lý đến hết tháng 12/2024:</w:t>
      </w:r>
    </w:p>
    <w:p w14:paraId="5B63263F" w14:textId="05367CDF" w:rsidR="00BD44A3" w:rsidRPr="00202A37" w:rsidRDefault="00BD44A3" w:rsidP="00BB5677">
      <w:pPr>
        <w:tabs>
          <w:tab w:val="left" w:pos="1350"/>
        </w:tabs>
        <w:spacing w:before="100" w:after="100" w:line="264" w:lineRule="auto"/>
        <w:ind w:firstLine="709"/>
        <w:jc w:val="both"/>
        <w:rPr>
          <w:rFonts w:ascii="Times New Roman" w:hAnsi="Times New Roman" w:cs="Times New Roman"/>
          <w:spacing w:val="-2"/>
          <w:sz w:val="28"/>
          <w:szCs w:val="28"/>
        </w:rPr>
      </w:pPr>
      <w:r w:rsidRPr="00202A37">
        <w:rPr>
          <w:rFonts w:ascii="Times New Roman" w:hAnsi="Times New Roman" w:cs="Times New Roman"/>
          <w:spacing w:val="-2"/>
          <w:sz w:val="28"/>
          <w:szCs w:val="28"/>
        </w:rPr>
        <w:t xml:space="preserve">- Tổng số </w:t>
      </w:r>
      <w:r w:rsidR="0024503B" w:rsidRPr="00202A37">
        <w:rPr>
          <w:rFonts w:ascii="Times New Roman" w:hAnsi="Times New Roman" w:cs="Times New Roman"/>
          <w:spacing w:val="-2"/>
          <w:sz w:val="28"/>
          <w:szCs w:val="28"/>
        </w:rPr>
        <w:t>hộ kinh doanh</w:t>
      </w:r>
      <w:r w:rsidRPr="00202A37">
        <w:rPr>
          <w:rFonts w:ascii="Times New Roman" w:hAnsi="Times New Roman" w:cs="Times New Roman"/>
          <w:spacing w:val="-2"/>
          <w:sz w:val="28"/>
          <w:szCs w:val="28"/>
        </w:rPr>
        <w:t xml:space="preserve">, </w:t>
      </w:r>
      <w:r w:rsidR="0024503B" w:rsidRPr="00202A37">
        <w:rPr>
          <w:rFonts w:ascii="Times New Roman" w:hAnsi="Times New Roman" w:cs="Times New Roman"/>
          <w:spacing w:val="-2"/>
          <w:sz w:val="28"/>
          <w:szCs w:val="28"/>
        </w:rPr>
        <w:t>cá nhân kinh doanh</w:t>
      </w:r>
      <w:r w:rsidRPr="00202A37">
        <w:rPr>
          <w:rFonts w:ascii="Times New Roman" w:hAnsi="Times New Roman" w:cs="Times New Roman"/>
          <w:spacing w:val="-2"/>
          <w:sz w:val="28"/>
          <w:szCs w:val="28"/>
        </w:rPr>
        <w:t xml:space="preserve"> là </w:t>
      </w:r>
      <w:r w:rsidRPr="00202A37">
        <w:rPr>
          <w:rFonts w:ascii="Times New Roman" w:hAnsi="Times New Roman" w:cs="Times New Roman"/>
          <w:b/>
          <w:spacing w:val="-2"/>
          <w:sz w:val="28"/>
          <w:szCs w:val="28"/>
        </w:rPr>
        <w:t>3,6 triệu</w:t>
      </w:r>
      <w:r w:rsidRPr="00202A37">
        <w:rPr>
          <w:rFonts w:ascii="Times New Roman" w:hAnsi="Times New Roman" w:cs="Times New Roman"/>
          <w:spacing w:val="-2"/>
          <w:sz w:val="28"/>
          <w:szCs w:val="28"/>
        </w:rPr>
        <w:t xml:space="preserve">, bằng 106% tổng số </w:t>
      </w:r>
      <w:r w:rsidR="0024503B" w:rsidRPr="00202A37">
        <w:rPr>
          <w:rFonts w:ascii="Times New Roman" w:hAnsi="Times New Roman" w:cs="Times New Roman"/>
          <w:spacing w:val="-2"/>
          <w:sz w:val="28"/>
          <w:szCs w:val="28"/>
        </w:rPr>
        <w:t>hộ kinh doanh</w:t>
      </w:r>
      <w:r w:rsidRPr="00202A37">
        <w:rPr>
          <w:rFonts w:ascii="Times New Roman" w:hAnsi="Times New Roman" w:cs="Times New Roman"/>
          <w:spacing w:val="-2"/>
          <w:sz w:val="28"/>
          <w:szCs w:val="28"/>
        </w:rPr>
        <w:t xml:space="preserve">, </w:t>
      </w:r>
      <w:r w:rsidR="0024503B" w:rsidRPr="00202A37">
        <w:rPr>
          <w:rFonts w:ascii="Times New Roman" w:hAnsi="Times New Roman" w:cs="Times New Roman"/>
          <w:spacing w:val="-2"/>
          <w:sz w:val="28"/>
          <w:szCs w:val="28"/>
        </w:rPr>
        <w:t>cá nhân kinh doanh</w:t>
      </w:r>
      <w:r w:rsidRPr="00202A37">
        <w:rPr>
          <w:rFonts w:ascii="Times New Roman" w:hAnsi="Times New Roman" w:cs="Times New Roman"/>
          <w:spacing w:val="-2"/>
          <w:sz w:val="28"/>
          <w:szCs w:val="28"/>
        </w:rPr>
        <w:t xml:space="preserve"> năm 2023. Tổng số </w:t>
      </w:r>
      <w:r w:rsidR="0024503B" w:rsidRPr="00202A37">
        <w:rPr>
          <w:rFonts w:ascii="Times New Roman" w:hAnsi="Times New Roman" w:cs="Times New Roman"/>
          <w:spacing w:val="-2"/>
          <w:sz w:val="28"/>
          <w:szCs w:val="28"/>
        </w:rPr>
        <w:t>hộ kinh doanh</w:t>
      </w:r>
      <w:r w:rsidRPr="00202A37">
        <w:rPr>
          <w:rFonts w:ascii="Times New Roman" w:hAnsi="Times New Roman" w:cs="Times New Roman"/>
          <w:spacing w:val="-2"/>
          <w:sz w:val="28"/>
          <w:szCs w:val="28"/>
        </w:rPr>
        <w:t xml:space="preserve"> ổn định (hộ khoán + hộ kê khai) là </w:t>
      </w:r>
      <w:r w:rsidRPr="00202A37">
        <w:rPr>
          <w:rFonts w:ascii="Times New Roman" w:hAnsi="Times New Roman" w:cs="Times New Roman"/>
          <w:b/>
          <w:spacing w:val="-2"/>
          <w:sz w:val="28"/>
          <w:szCs w:val="28"/>
        </w:rPr>
        <w:t>2,2 triệu hộ</w:t>
      </w:r>
      <w:r w:rsidRPr="00202A37">
        <w:rPr>
          <w:rFonts w:ascii="Times New Roman" w:hAnsi="Times New Roman" w:cs="Times New Roman"/>
          <w:spacing w:val="-2"/>
          <w:sz w:val="28"/>
          <w:szCs w:val="28"/>
        </w:rPr>
        <w:t xml:space="preserve">, bằng 104% tổng số </w:t>
      </w:r>
      <w:r w:rsidR="0024503B" w:rsidRPr="00202A37">
        <w:rPr>
          <w:rFonts w:ascii="Times New Roman" w:hAnsi="Times New Roman" w:cs="Times New Roman"/>
          <w:spacing w:val="-2"/>
          <w:sz w:val="28"/>
          <w:szCs w:val="28"/>
        </w:rPr>
        <w:t>hộ kinh doanh</w:t>
      </w:r>
      <w:r w:rsidRPr="00202A37">
        <w:rPr>
          <w:rFonts w:ascii="Times New Roman" w:hAnsi="Times New Roman" w:cs="Times New Roman"/>
          <w:spacing w:val="-2"/>
          <w:sz w:val="28"/>
          <w:szCs w:val="28"/>
        </w:rPr>
        <w:t xml:space="preserve"> ổn định năm 2023, trong đó: số hộ thuộc diện phải nộp thuế (</w:t>
      </w:r>
      <w:r w:rsidRPr="00202A37">
        <w:rPr>
          <w:rFonts w:ascii="Times New Roman" w:hAnsi="Times New Roman" w:cs="Times New Roman"/>
          <w:i/>
          <w:spacing w:val="-2"/>
          <w:sz w:val="28"/>
          <w:szCs w:val="28"/>
        </w:rPr>
        <w:t>DT&gt;100 triệu đồng/năm</w:t>
      </w:r>
      <w:r w:rsidRPr="00202A37">
        <w:rPr>
          <w:rFonts w:ascii="Times New Roman" w:hAnsi="Times New Roman" w:cs="Times New Roman"/>
          <w:spacing w:val="-2"/>
          <w:sz w:val="28"/>
          <w:szCs w:val="28"/>
        </w:rPr>
        <w:t xml:space="preserve">) chỉ là </w:t>
      </w:r>
      <w:r w:rsidRPr="00202A37">
        <w:rPr>
          <w:rFonts w:ascii="Times New Roman" w:hAnsi="Times New Roman" w:cs="Times New Roman"/>
          <w:b/>
          <w:spacing w:val="-2"/>
          <w:sz w:val="28"/>
          <w:szCs w:val="28"/>
        </w:rPr>
        <w:t>1,3 triệu hộ</w:t>
      </w:r>
      <w:r w:rsidRPr="00202A37">
        <w:rPr>
          <w:rFonts w:ascii="Times New Roman" w:hAnsi="Times New Roman" w:cs="Times New Roman"/>
          <w:spacing w:val="-2"/>
          <w:sz w:val="28"/>
          <w:szCs w:val="28"/>
        </w:rPr>
        <w:t xml:space="preserve"> (</w:t>
      </w:r>
      <w:r w:rsidRPr="00202A37">
        <w:rPr>
          <w:rFonts w:ascii="Times New Roman" w:hAnsi="Times New Roman" w:cs="Times New Roman"/>
          <w:i/>
          <w:spacing w:val="-2"/>
          <w:sz w:val="28"/>
          <w:szCs w:val="28"/>
        </w:rPr>
        <w:t>chiếm 59%</w:t>
      </w:r>
      <w:r w:rsidRPr="00202A37">
        <w:rPr>
          <w:rFonts w:ascii="Times New Roman" w:hAnsi="Times New Roman" w:cs="Times New Roman"/>
          <w:spacing w:val="-2"/>
          <w:sz w:val="28"/>
          <w:szCs w:val="28"/>
        </w:rPr>
        <w:t xml:space="preserve">). </w:t>
      </w:r>
    </w:p>
    <w:p w14:paraId="05BF252B" w14:textId="10207F62" w:rsidR="00BD44A3" w:rsidRPr="00202A37" w:rsidRDefault="00BD44A3" w:rsidP="00BB5677">
      <w:pPr>
        <w:tabs>
          <w:tab w:val="left" w:pos="1350"/>
        </w:tabs>
        <w:spacing w:before="100" w:after="100" w:line="264" w:lineRule="auto"/>
        <w:ind w:firstLine="709"/>
        <w:jc w:val="both"/>
        <w:rPr>
          <w:rFonts w:ascii="Times New Roman" w:hAnsi="Times New Roman" w:cs="Times New Roman"/>
          <w:spacing w:val="-2"/>
          <w:sz w:val="28"/>
          <w:szCs w:val="28"/>
        </w:rPr>
      </w:pPr>
      <w:r w:rsidRPr="00202A37">
        <w:rPr>
          <w:rFonts w:ascii="Times New Roman" w:hAnsi="Times New Roman" w:cs="Times New Roman"/>
          <w:spacing w:val="-2"/>
          <w:sz w:val="28"/>
          <w:szCs w:val="28"/>
        </w:rPr>
        <w:t xml:space="preserve">- Số thu từ </w:t>
      </w:r>
      <w:r w:rsidR="0024503B" w:rsidRPr="00202A37">
        <w:rPr>
          <w:rFonts w:ascii="Times New Roman" w:hAnsi="Times New Roman" w:cs="Times New Roman"/>
          <w:spacing w:val="-2"/>
          <w:sz w:val="28"/>
          <w:szCs w:val="28"/>
        </w:rPr>
        <w:t>hộ kinh doanh</w:t>
      </w:r>
      <w:r w:rsidRPr="00202A37">
        <w:rPr>
          <w:rFonts w:ascii="Times New Roman" w:hAnsi="Times New Roman" w:cs="Times New Roman"/>
          <w:spacing w:val="-2"/>
          <w:sz w:val="28"/>
          <w:szCs w:val="28"/>
        </w:rPr>
        <w:t xml:space="preserve">, </w:t>
      </w:r>
      <w:r w:rsidR="0024503B" w:rsidRPr="00202A37">
        <w:rPr>
          <w:rFonts w:ascii="Times New Roman" w:hAnsi="Times New Roman" w:cs="Times New Roman"/>
          <w:spacing w:val="-2"/>
          <w:sz w:val="28"/>
          <w:szCs w:val="28"/>
        </w:rPr>
        <w:t>cá nhân kinh doanh</w:t>
      </w:r>
      <w:r w:rsidRPr="00202A37">
        <w:rPr>
          <w:rFonts w:ascii="Times New Roman" w:hAnsi="Times New Roman" w:cs="Times New Roman"/>
          <w:spacing w:val="-2"/>
          <w:sz w:val="28"/>
          <w:szCs w:val="28"/>
        </w:rPr>
        <w:t xml:space="preserve"> vào NSNN năm 2024 là: </w:t>
      </w:r>
      <w:r w:rsidRPr="00202A37">
        <w:rPr>
          <w:rFonts w:ascii="Times New Roman" w:hAnsi="Times New Roman" w:cs="Times New Roman"/>
          <w:b/>
          <w:spacing w:val="-2"/>
          <w:sz w:val="28"/>
          <w:szCs w:val="28"/>
        </w:rPr>
        <w:t>25.953 tỷ đồng</w:t>
      </w:r>
      <w:r w:rsidRPr="00202A37">
        <w:rPr>
          <w:rFonts w:ascii="Times New Roman" w:hAnsi="Times New Roman" w:cs="Times New Roman"/>
          <w:spacing w:val="-2"/>
          <w:sz w:val="28"/>
          <w:szCs w:val="28"/>
        </w:rPr>
        <w:t xml:space="preserve">, tăng 20% so với số thu </w:t>
      </w:r>
      <w:r w:rsidR="0024503B" w:rsidRPr="00202A37">
        <w:rPr>
          <w:rFonts w:ascii="Times New Roman" w:hAnsi="Times New Roman" w:cs="Times New Roman"/>
          <w:spacing w:val="-2"/>
          <w:sz w:val="28"/>
          <w:szCs w:val="28"/>
        </w:rPr>
        <w:t>hộ kinh doanh</w:t>
      </w:r>
      <w:r w:rsidRPr="00202A37">
        <w:rPr>
          <w:rFonts w:ascii="Times New Roman" w:hAnsi="Times New Roman" w:cs="Times New Roman"/>
          <w:spacing w:val="-2"/>
          <w:sz w:val="28"/>
          <w:szCs w:val="28"/>
        </w:rPr>
        <w:t xml:space="preserve">, </w:t>
      </w:r>
      <w:r w:rsidR="0024503B" w:rsidRPr="00202A37">
        <w:rPr>
          <w:rFonts w:ascii="Times New Roman" w:hAnsi="Times New Roman" w:cs="Times New Roman"/>
          <w:spacing w:val="-2"/>
          <w:sz w:val="28"/>
          <w:szCs w:val="28"/>
        </w:rPr>
        <w:t>cá nhân kinh doanh</w:t>
      </w:r>
      <w:r w:rsidRPr="00202A37">
        <w:rPr>
          <w:rFonts w:ascii="Times New Roman" w:hAnsi="Times New Roman" w:cs="Times New Roman"/>
          <w:spacing w:val="-2"/>
          <w:sz w:val="28"/>
          <w:szCs w:val="28"/>
        </w:rPr>
        <w:t xml:space="preserve"> cùng kỳ năm 2023 là 21.638 tỷ đồng. Số hộ nộp thuế khoán là 2,15 triệu hộ (trong đó có 1,22 triệu hộ nộp thuế với mức thuế thuế khoán trung bình cả nước là 686 nghìn đồng/tháng/hộ). Số hộ nộp thuế theo phương pháp kê khai là 84.499 hộ với số thuế phải nộp trung bình cả nước là 3,29 triệu đồng/tháng/hộ.</w:t>
      </w:r>
    </w:p>
    <w:p w14:paraId="110193C7" w14:textId="37A765D5" w:rsidR="00BD44A3" w:rsidRPr="00202A37" w:rsidRDefault="00BD44A3" w:rsidP="00BB5677">
      <w:pPr>
        <w:spacing w:before="100" w:after="100" w:line="264" w:lineRule="auto"/>
        <w:ind w:firstLine="709"/>
        <w:jc w:val="both"/>
        <w:rPr>
          <w:rFonts w:ascii="Times New Roman" w:hAnsi="Times New Roman" w:cs="Times New Roman"/>
          <w:sz w:val="28"/>
          <w:szCs w:val="28"/>
        </w:rPr>
      </w:pPr>
      <w:r w:rsidRPr="00202A37">
        <w:rPr>
          <w:rFonts w:ascii="Times New Roman" w:hAnsi="Times New Roman" w:cs="Times New Roman"/>
          <w:spacing w:val="-2"/>
          <w:sz w:val="28"/>
          <w:szCs w:val="28"/>
        </w:rPr>
        <w:t xml:space="preserve">- Về dữ liệu </w:t>
      </w:r>
      <w:r w:rsidR="0024503B" w:rsidRPr="00202A37">
        <w:rPr>
          <w:rFonts w:ascii="Times New Roman" w:hAnsi="Times New Roman" w:cs="Times New Roman"/>
          <w:spacing w:val="-2"/>
          <w:sz w:val="28"/>
          <w:szCs w:val="28"/>
        </w:rPr>
        <w:t>hộ kinh doanh</w:t>
      </w:r>
      <w:r w:rsidRPr="00202A37">
        <w:rPr>
          <w:rFonts w:ascii="Times New Roman" w:hAnsi="Times New Roman" w:cs="Times New Roman"/>
          <w:spacing w:val="-2"/>
          <w:sz w:val="28"/>
          <w:szCs w:val="28"/>
        </w:rPr>
        <w:t xml:space="preserve"> có doanh thu lớn: Năm 2024 có </w:t>
      </w:r>
      <w:r w:rsidRPr="00202A37">
        <w:rPr>
          <w:rFonts w:ascii="Times New Roman" w:hAnsi="Times New Roman" w:cs="Times New Roman"/>
          <w:b/>
          <w:spacing w:val="-2"/>
          <w:sz w:val="28"/>
          <w:szCs w:val="28"/>
        </w:rPr>
        <w:t xml:space="preserve">4.187 </w:t>
      </w:r>
      <w:r w:rsidR="0024503B" w:rsidRPr="00202A37">
        <w:rPr>
          <w:rFonts w:ascii="Times New Roman" w:hAnsi="Times New Roman" w:cs="Times New Roman"/>
          <w:b/>
          <w:spacing w:val="-2"/>
          <w:sz w:val="28"/>
          <w:szCs w:val="28"/>
        </w:rPr>
        <w:t>hộ kinh doanh</w:t>
      </w:r>
      <w:r w:rsidRPr="00202A37">
        <w:rPr>
          <w:rFonts w:ascii="Times New Roman" w:hAnsi="Times New Roman" w:cs="Times New Roman"/>
          <w:spacing w:val="-2"/>
          <w:sz w:val="28"/>
          <w:szCs w:val="28"/>
        </w:rPr>
        <w:t xml:space="preserve"> có doanh thu từ </w:t>
      </w:r>
      <w:r w:rsidRPr="00202A37">
        <w:rPr>
          <w:rFonts w:ascii="Times New Roman" w:hAnsi="Times New Roman" w:cs="Times New Roman"/>
          <w:b/>
          <w:spacing w:val="-2"/>
          <w:sz w:val="28"/>
          <w:szCs w:val="28"/>
        </w:rPr>
        <w:t>10 tỷ đồng trở lên</w:t>
      </w:r>
      <w:r w:rsidRPr="00202A37">
        <w:rPr>
          <w:rFonts w:ascii="Times New Roman" w:hAnsi="Times New Roman" w:cs="Times New Roman"/>
          <w:spacing w:val="-2"/>
          <w:sz w:val="28"/>
          <w:szCs w:val="28"/>
        </w:rPr>
        <w:t xml:space="preserve"> </w:t>
      </w:r>
      <w:r w:rsidRPr="00202A37">
        <w:rPr>
          <w:rFonts w:ascii="Times New Roman" w:hAnsi="Times New Roman" w:cs="Times New Roman"/>
          <w:i/>
          <w:spacing w:val="-2"/>
          <w:sz w:val="28"/>
          <w:szCs w:val="28"/>
        </w:rPr>
        <w:t>(gồm 1850 hộ kê khai và 2.337 hộ khoán)</w:t>
      </w:r>
      <w:r w:rsidRPr="00202A37">
        <w:rPr>
          <w:rFonts w:ascii="Times New Roman" w:hAnsi="Times New Roman" w:cs="Times New Roman"/>
          <w:spacing w:val="-2"/>
          <w:sz w:val="28"/>
          <w:szCs w:val="28"/>
        </w:rPr>
        <w:t xml:space="preserve">, với tổng số thuế phải nộp khoảng 996 tỷ đồng. </w:t>
      </w:r>
      <w:r w:rsidRPr="00202A37">
        <w:rPr>
          <w:rFonts w:ascii="Times New Roman" w:eastAsia="Times New Roman" w:hAnsi="Times New Roman" w:cs="Times New Roman"/>
          <w:sz w:val="28"/>
          <w:szCs w:val="28"/>
        </w:rPr>
        <w:t xml:space="preserve">Hiện nay, việc quản lý thuế, sử dụng hóa đơn điện tử của hộ kinh doanh được quy định tại Điều 51, Điều 91 Luật Quản </w:t>
      </w:r>
      <w:r w:rsidRPr="00202A37">
        <w:rPr>
          <w:rFonts w:ascii="Times New Roman" w:eastAsia="Times New Roman" w:hAnsi="Times New Roman" w:cs="Times New Roman"/>
          <w:sz w:val="28"/>
          <w:szCs w:val="28"/>
        </w:rPr>
        <w:lastRenderedPageBreak/>
        <w:t xml:space="preserve">lý thuế số 38/2019/QH14 và các văn bản hướng dẫn. </w:t>
      </w:r>
      <w:r w:rsidRPr="00202A37">
        <w:rPr>
          <w:rFonts w:ascii="Times New Roman" w:hAnsi="Times New Roman" w:cs="Times New Roman"/>
          <w:sz w:val="28"/>
          <w:szCs w:val="28"/>
        </w:rPr>
        <w:t>Theo đó hộ kinh doanh có 2 phương pháp kê khai, nộp thuế:</w:t>
      </w:r>
    </w:p>
    <w:p w14:paraId="048EF2C4" w14:textId="17AF3F7D" w:rsidR="00BD44A3" w:rsidRPr="00202A37" w:rsidRDefault="00BD44A3" w:rsidP="00A2438B">
      <w:pPr>
        <w:spacing w:before="100" w:after="100"/>
        <w:ind w:firstLine="709"/>
        <w:jc w:val="both"/>
        <w:rPr>
          <w:rFonts w:ascii="Times New Roman" w:hAnsi="Times New Roman" w:cs="Times New Roman"/>
          <w:spacing w:val="-4"/>
          <w:sz w:val="28"/>
          <w:szCs w:val="28"/>
        </w:rPr>
      </w:pPr>
      <w:r w:rsidRPr="00202A37">
        <w:rPr>
          <w:rFonts w:ascii="Times New Roman" w:hAnsi="Times New Roman" w:cs="Times New Roman"/>
          <w:i/>
          <w:iCs/>
          <w:spacing w:val="-4"/>
          <w:sz w:val="28"/>
          <w:szCs w:val="28"/>
        </w:rPr>
        <w:t xml:space="preserve">- Hộ </w:t>
      </w:r>
      <w:r w:rsidR="0024503B" w:rsidRPr="00202A37">
        <w:rPr>
          <w:rFonts w:ascii="Times New Roman" w:hAnsi="Times New Roman" w:cs="Times New Roman"/>
          <w:i/>
          <w:iCs/>
          <w:spacing w:val="-4"/>
          <w:sz w:val="28"/>
          <w:szCs w:val="28"/>
        </w:rPr>
        <w:t>kinh doanh</w:t>
      </w:r>
      <w:r w:rsidRPr="00202A37">
        <w:rPr>
          <w:rFonts w:ascii="Times New Roman" w:hAnsi="Times New Roman" w:cs="Times New Roman"/>
          <w:i/>
          <w:iCs/>
          <w:spacing w:val="-4"/>
          <w:sz w:val="28"/>
          <w:szCs w:val="28"/>
        </w:rPr>
        <w:t xml:space="preserve"> nộp thuế theo phương pháp khoán:</w:t>
      </w:r>
      <w:r w:rsidRPr="00202A37">
        <w:rPr>
          <w:rFonts w:ascii="Times New Roman" w:hAnsi="Times New Roman" w:cs="Times New Roman"/>
          <w:spacing w:val="-4"/>
          <w:sz w:val="28"/>
          <w:szCs w:val="28"/>
        </w:rPr>
        <w:t xml:space="preserve"> </w:t>
      </w:r>
      <w:r w:rsidR="00FD65A9" w:rsidRPr="00202A37">
        <w:rPr>
          <w:rFonts w:ascii="Times New Roman" w:hAnsi="Times New Roman" w:cs="Times New Roman"/>
          <w:spacing w:val="-4"/>
          <w:sz w:val="28"/>
          <w:szCs w:val="28"/>
        </w:rPr>
        <w:t>Á</w:t>
      </w:r>
      <w:r w:rsidRPr="00202A37">
        <w:rPr>
          <w:rFonts w:ascii="Times New Roman" w:hAnsi="Times New Roman" w:cs="Times New Roman"/>
          <w:spacing w:val="-4"/>
          <w:sz w:val="28"/>
          <w:szCs w:val="28"/>
        </w:rPr>
        <w:t>p dụng với trường hợp hộ kinh doanh, cá nhân kinh doanh không thực hiện hoặc thực hiện không đầy đủ chế độ kế toán, hóa đơn, chứng từ. Hộ kinh doanh nộp thuế khoán nếu có nhu cầu sử dụng hóa đơn thì được cơ quan thuế cấp hóa đơn điện tử có mã theo từng lần phát sinh và phải khai thuế, nộp thuế trước khi cơ quan thuế cấp hóa đơn điện tử theo từng lần phát sinh.</w:t>
      </w:r>
    </w:p>
    <w:p w14:paraId="7B0408E4" w14:textId="551C1C77" w:rsidR="00BD44A3" w:rsidRPr="00202A37" w:rsidRDefault="00BD44A3" w:rsidP="00A2438B">
      <w:pPr>
        <w:spacing w:before="100" w:after="100"/>
        <w:ind w:firstLine="709"/>
        <w:jc w:val="both"/>
        <w:rPr>
          <w:rFonts w:ascii="Times New Roman" w:hAnsi="Times New Roman" w:cs="Times New Roman"/>
          <w:sz w:val="28"/>
          <w:szCs w:val="28"/>
        </w:rPr>
      </w:pPr>
      <w:r w:rsidRPr="00202A37">
        <w:rPr>
          <w:rFonts w:ascii="Times New Roman" w:hAnsi="Times New Roman" w:cs="Times New Roman"/>
          <w:i/>
          <w:iCs/>
          <w:sz w:val="28"/>
          <w:szCs w:val="28"/>
        </w:rPr>
        <w:t xml:space="preserve">- </w:t>
      </w:r>
      <w:bookmarkStart w:id="6" w:name="khoan_5_51"/>
      <w:r w:rsidRPr="00202A37">
        <w:rPr>
          <w:rFonts w:ascii="Times New Roman" w:hAnsi="Times New Roman" w:cs="Times New Roman"/>
          <w:i/>
          <w:iCs/>
          <w:sz w:val="28"/>
          <w:szCs w:val="28"/>
        </w:rPr>
        <w:t xml:space="preserve">Hộ </w:t>
      </w:r>
      <w:r w:rsidR="0024503B" w:rsidRPr="00202A37">
        <w:rPr>
          <w:rFonts w:ascii="Times New Roman" w:hAnsi="Times New Roman" w:cs="Times New Roman"/>
          <w:i/>
          <w:iCs/>
          <w:spacing w:val="-2"/>
          <w:sz w:val="28"/>
          <w:szCs w:val="28"/>
        </w:rPr>
        <w:t>kinh doanh</w:t>
      </w:r>
      <w:r w:rsidRPr="00202A37">
        <w:rPr>
          <w:rFonts w:ascii="Times New Roman" w:hAnsi="Times New Roman" w:cs="Times New Roman"/>
          <w:i/>
          <w:iCs/>
          <w:sz w:val="28"/>
          <w:szCs w:val="28"/>
        </w:rPr>
        <w:t xml:space="preserve"> nộp thuế theo phương pháp kê khai:</w:t>
      </w:r>
      <w:r w:rsidRPr="00202A37">
        <w:rPr>
          <w:rFonts w:ascii="Times New Roman" w:hAnsi="Times New Roman" w:cs="Times New Roman"/>
          <w:sz w:val="28"/>
          <w:szCs w:val="28"/>
        </w:rPr>
        <w:t xml:space="preserve"> </w:t>
      </w:r>
      <w:r w:rsidR="00FD65A9" w:rsidRPr="00202A37">
        <w:rPr>
          <w:rFonts w:ascii="Times New Roman" w:hAnsi="Times New Roman" w:cs="Times New Roman"/>
          <w:sz w:val="28"/>
          <w:szCs w:val="28"/>
        </w:rPr>
        <w:t>Á</w:t>
      </w:r>
      <w:r w:rsidRPr="00202A37">
        <w:rPr>
          <w:rFonts w:ascii="Times New Roman" w:hAnsi="Times New Roman" w:cs="Times New Roman"/>
          <w:sz w:val="28"/>
          <w:szCs w:val="28"/>
        </w:rPr>
        <w:t xml:space="preserve">p dụng với </w:t>
      </w:r>
      <w:r w:rsidRPr="00202A37">
        <w:rPr>
          <w:rFonts w:ascii="Times New Roman" w:eastAsia="Times New Roman" w:hAnsi="Times New Roman" w:cs="Times New Roman"/>
          <w:sz w:val="28"/>
          <w:szCs w:val="28"/>
        </w:rPr>
        <w:t>hộ kinh doanh quy mô lớn (</w:t>
      </w:r>
      <w:r w:rsidRPr="00202A37">
        <w:rPr>
          <w:rFonts w:ascii="Times New Roman" w:hAnsi="Times New Roman" w:cs="Times New Roman"/>
          <w:sz w:val="28"/>
          <w:szCs w:val="28"/>
        </w:rPr>
        <w:t xml:space="preserve">hộ kinh doanh, cá nhân kinh doanh có quy mô về doanh thu, lao động đáp ứng từ mức cao nhất về tiêu chí của doanh nghiệp siêu nhỏ theo quy định pháp luật về hỗ trợ doanh nghiệp nhỏ và vừa). </w:t>
      </w:r>
      <w:r w:rsidRPr="00202A37">
        <w:rPr>
          <w:rFonts w:ascii="Times New Roman" w:eastAsia="Times New Roman" w:hAnsi="Times New Roman" w:cs="Times New Roman"/>
          <w:sz w:val="28"/>
          <w:szCs w:val="28"/>
          <w:lang w:val="en-AU"/>
        </w:rPr>
        <w:t>H</w:t>
      </w:r>
      <w:r w:rsidRPr="00202A37">
        <w:rPr>
          <w:rFonts w:ascii="Times New Roman" w:eastAsia="Times New Roman" w:hAnsi="Times New Roman" w:cs="Times New Roman"/>
          <w:sz w:val="28"/>
          <w:szCs w:val="28"/>
        </w:rPr>
        <w:t>ộ kinh doanh chưa đáp ứng quy mô lớn nhưng lựa chọn nộp thuế theo phương pháp kê khai thì vẫn được áp dụng nộp thuế theo kê khai, không bắt buộc phải nộp thuế theo phương pháp khoán. Hộ kinh doanh nộp thuế theo phương pháp kê khai cũng áp dụng hóa đơn điện tử có mã của cơ quan thuế tương tự như doanh nghiệp.</w:t>
      </w:r>
    </w:p>
    <w:bookmarkEnd w:id="6"/>
    <w:p w14:paraId="64D5FBCD" w14:textId="77777777" w:rsidR="00BD44A3" w:rsidRPr="00202A37" w:rsidRDefault="00BD44A3" w:rsidP="00A2438B">
      <w:pPr>
        <w:tabs>
          <w:tab w:val="left" w:pos="1170"/>
          <w:tab w:val="left" w:pos="1260"/>
        </w:tabs>
        <w:spacing w:before="100" w:after="100"/>
        <w:ind w:firstLine="709"/>
        <w:jc w:val="both"/>
        <w:rPr>
          <w:rFonts w:ascii="Times New Roman" w:hAnsi="Times New Roman" w:cs="Times New Roman"/>
          <w:sz w:val="28"/>
          <w:szCs w:val="28"/>
        </w:rPr>
      </w:pPr>
      <w:r w:rsidRPr="00202A37">
        <w:rPr>
          <w:rFonts w:ascii="Times New Roman" w:hAnsi="Times New Roman" w:cs="Times New Roman"/>
          <w:sz w:val="28"/>
          <w:szCs w:val="28"/>
          <w:lang w:val="en-AU"/>
        </w:rPr>
        <w:t>Đồng thời, t</w:t>
      </w:r>
      <w:r w:rsidRPr="00202A37">
        <w:rPr>
          <w:rFonts w:ascii="Times New Roman" w:hAnsi="Times New Roman" w:cs="Times New Roman"/>
          <w:sz w:val="28"/>
          <w:szCs w:val="28"/>
        </w:rPr>
        <w:t>ừ ngày 01/6/2025, theo Nghị định số 70/2025/NĐ-CP ngày 20/3/2025 của Chính phủ, các hộ kinh doanh có ngưỡng doanh thu từ 01 tỷ đồng/năm trở lên sẽ phải áp dụng hóa đơn khởi tạo từ máy tính tiền có kết nối với cơ quan thuế.</w:t>
      </w:r>
    </w:p>
    <w:p w14:paraId="51CFDFFC" w14:textId="77777777" w:rsidR="00A2438B" w:rsidRPr="00202A37" w:rsidRDefault="00BD44A3" w:rsidP="00A2438B">
      <w:pPr>
        <w:tabs>
          <w:tab w:val="left" w:pos="1170"/>
          <w:tab w:val="left" w:pos="1260"/>
        </w:tabs>
        <w:spacing w:before="100" w:after="100"/>
        <w:ind w:firstLine="709"/>
        <w:jc w:val="both"/>
        <w:rPr>
          <w:rFonts w:ascii="Times New Roman" w:hAnsi="Times New Roman" w:cs="Times New Roman"/>
          <w:sz w:val="28"/>
          <w:szCs w:val="28"/>
          <w:lang w:val="en-AU"/>
        </w:rPr>
      </w:pPr>
      <w:r w:rsidRPr="00202A37">
        <w:rPr>
          <w:rFonts w:ascii="Times New Roman" w:hAnsi="Times New Roman" w:cs="Times New Roman"/>
          <w:sz w:val="28"/>
          <w:szCs w:val="28"/>
          <w:lang w:val="en-AU"/>
        </w:rPr>
        <w:t>Thời gian qua, Quốc hội, Chính phủ đã có những quy định bắt buộc cũng như những chính sách khuyến khích, hỗ trợ các hộ kinh doanh chuyển sang hoạt động dưới hình thức doanh nghiệp (Luật Doanh nghiệp 2005, 2010 và 2014, Luật Hỗ trợ doanh nghiệp nhỏ và vừa 2017) nhưng chưa phát huy hiệu quả như mong muốn. Nguyên nhân chính là do khung pháp luật điều chỉnh hoạt động kinh doanh hiện nay dựa trên phân biệt về hình thức pháp lý, mà chưa dựa vào bản chất, tính chất và quy mô kinh doanh nên chưa thật sự bình đẳng so với các loại hình kinh doanh khác và đã “vô tình” tạo lợi thế, khuyến khích đăng ký dưới hình thức hộ kinh doanh hơn là các loại hình doanh nghiệp. Bên cạnh đó, chính sách hỗ trợ hộ kinh doanh nâng cao năng lực phát triển theo hướng bền vững còn chưa nhiều; chính sách hỗ trợ hộ kinh doanh chưa phù hợp với thực tế, chưa đủ hấp dẫn.</w:t>
      </w:r>
      <w:r w:rsidRPr="00202A37">
        <w:rPr>
          <w:rFonts w:ascii="Times New Roman" w:hAnsi="Times New Roman" w:cs="Times New Roman"/>
          <w:sz w:val="28"/>
          <w:szCs w:val="28"/>
          <w:vertAlign w:val="superscript"/>
          <w:lang w:val="en-AU"/>
        </w:rPr>
        <w:footnoteReference w:id="7"/>
      </w:r>
    </w:p>
    <w:p w14:paraId="00000045" w14:textId="7D160BCE" w:rsidR="005C3D7E" w:rsidRPr="00202A37" w:rsidRDefault="00000000" w:rsidP="00A2438B">
      <w:pPr>
        <w:tabs>
          <w:tab w:val="left" w:pos="1170"/>
          <w:tab w:val="left" w:pos="1260"/>
        </w:tabs>
        <w:spacing w:before="100" w:after="100"/>
        <w:ind w:firstLine="709"/>
        <w:jc w:val="both"/>
        <w:rPr>
          <w:rFonts w:ascii="Times New Roman" w:hAnsi="Times New Roman" w:cs="Times New Roman"/>
          <w:b/>
          <w:bCs/>
          <w:i/>
          <w:iCs/>
          <w:sz w:val="28"/>
          <w:szCs w:val="28"/>
          <w:lang w:val="en-AU"/>
        </w:rPr>
      </w:pPr>
      <w:r w:rsidRPr="00202A37">
        <w:rPr>
          <w:rFonts w:ascii="Times New Roman" w:hAnsi="Times New Roman" w:cs="Times New Roman"/>
          <w:b/>
          <w:bCs/>
          <w:i/>
          <w:iCs/>
          <w:sz w:val="28"/>
          <w:szCs w:val="28"/>
          <w:lang w:val="en-AU"/>
        </w:rPr>
        <w:t xml:space="preserve">e) Về chính sách hỗ trợ nâng cao năng lực quản trị doanh nghiệp và chất lượng nguồn nhân lực </w:t>
      </w:r>
      <w:r w:rsidRPr="00202A37">
        <w:rPr>
          <w:rFonts w:ascii="Times New Roman" w:hAnsi="Times New Roman" w:cs="Times New Roman"/>
          <w:i/>
          <w:iCs/>
          <w:sz w:val="28"/>
          <w:szCs w:val="28"/>
          <w:lang w:val="en-AU"/>
        </w:rPr>
        <w:t>(khoản 2 Điều 13 Nghị quyết số 198/2025/QH15)</w:t>
      </w:r>
    </w:p>
    <w:p w14:paraId="00000046" w14:textId="72A997BD" w:rsidR="005C3D7E" w:rsidRPr="00202A37" w:rsidRDefault="00000000" w:rsidP="00A2438B">
      <w:pPr>
        <w:tabs>
          <w:tab w:val="left" w:pos="1170"/>
          <w:tab w:val="left" w:pos="1260"/>
        </w:tabs>
        <w:spacing w:before="100" w:after="100"/>
        <w:ind w:firstLine="709"/>
        <w:jc w:val="both"/>
        <w:rPr>
          <w:rFonts w:ascii="Times New Roman" w:hAnsi="Times New Roman" w:cs="Times New Roman"/>
          <w:sz w:val="28"/>
          <w:szCs w:val="28"/>
          <w:lang w:val="en-AU"/>
        </w:rPr>
      </w:pPr>
      <w:r w:rsidRPr="00202A37">
        <w:rPr>
          <w:rFonts w:ascii="Times New Roman" w:hAnsi="Times New Roman" w:cs="Times New Roman"/>
          <w:sz w:val="28"/>
          <w:szCs w:val="28"/>
          <w:lang w:val="en-AU"/>
        </w:rPr>
        <w:lastRenderedPageBreak/>
        <w:t>- Đối với chính sách cung cấp miễn phí một số dịch vụ tư vấn pháp lý: Thời gian vừa qua, chính sách hỗ trợ pháp lý cho DNNVV được quy định tại Nghị định số 55/2019/NĐ-CP ngày 24/6/2019 của Chính phủ về hỗ trợ pháp lý cho doanh nghiệp nhỏ và vừa theo quy định tại Luật Hỗ trợ DNNVV, do Bộ Tư pháp đầu mối triển khai. Các nội dung hỗ trợ pháp lý cho DNNVV đã đạt được một số kế quả nhất định: DNNVV được hỗ trợ pháp lý thông qua việc  khai thác và sử dụng cơ sở dữ liệu pháp luật, chương trình hỗ trợ pháp lý….Thực hiện Nghị quyết số 138/NQ-CP, Nghị quyết số 139/NQ-CP, Bộ Tư pháp đang rà soát, tổng hợp</w:t>
      </w:r>
      <w:r w:rsidR="007E09E7" w:rsidRPr="00202A37">
        <w:rPr>
          <w:rFonts w:ascii="Times New Roman" w:hAnsi="Times New Roman" w:cs="Times New Roman"/>
          <w:sz w:val="28"/>
          <w:szCs w:val="28"/>
          <w:lang w:val="en-AU"/>
        </w:rPr>
        <w:t xml:space="preserve"> </w:t>
      </w:r>
      <w:r w:rsidRPr="00202A37">
        <w:rPr>
          <w:rFonts w:ascii="Times New Roman" w:hAnsi="Times New Roman" w:cs="Times New Roman"/>
          <w:sz w:val="28"/>
          <w:szCs w:val="28"/>
          <w:lang w:val="en-AU"/>
        </w:rPr>
        <w:t>và sửa đổi Nghị định số 55/2019/NĐ</w:t>
      </w:r>
      <w:r w:rsidR="007E09E7" w:rsidRPr="00202A37">
        <w:rPr>
          <w:rFonts w:ascii="Times New Roman" w:hAnsi="Times New Roman" w:cs="Times New Roman"/>
          <w:sz w:val="28"/>
          <w:szCs w:val="28"/>
          <w:lang w:val="en-AU"/>
        </w:rPr>
        <w:t>-</w:t>
      </w:r>
      <w:r w:rsidRPr="00202A37">
        <w:rPr>
          <w:rFonts w:ascii="Times New Roman" w:hAnsi="Times New Roman" w:cs="Times New Roman"/>
          <w:sz w:val="28"/>
          <w:szCs w:val="28"/>
          <w:lang w:val="en-AU"/>
        </w:rPr>
        <w:t xml:space="preserve">CP đồng thời với việc sửa đổi Luật Hỗ trợ DNNVV. Theo đó đó, đối với nội dung hướng dẫn hỗ trợ miễn phí một số dịch vụ tư vấn pháp lý sẽ được sửa đổi bổ sung trong quá trình sửa đổi Luật Hỗ trợ DNNVV, Nghị định số 55/2019/NĐ-CP để đảm bảo thống nhất trong quá trình thực hiện. </w:t>
      </w:r>
    </w:p>
    <w:p w14:paraId="00000047" w14:textId="77777777" w:rsidR="005C3D7E" w:rsidRPr="00202A37" w:rsidRDefault="00000000" w:rsidP="00A2438B">
      <w:pPr>
        <w:tabs>
          <w:tab w:val="left" w:pos="1170"/>
          <w:tab w:val="left" w:pos="1260"/>
        </w:tabs>
        <w:spacing w:before="100" w:after="100"/>
        <w:ind w:firstLine="709"/>
        <w:jc w:val="both"/>
        <w:rPr>
          <w:rFonts w:ascii="Times New Roman" w:hAnsi="Times New Roman" w:cs="Times New Roman"/>
          <w:sz w:val="28"/>
          <w:szCs w:val="28"/>
          <w:lang w:val="en-AU"/>
        </w:rPr>
      </w:pPr>
      <w:r w:rsidRPr="00202A37">
        <w:rPr>
          <w:rFonts w:ascii="Times New Roman" w:hAnsi="Times New Roman" w:cs="Times New Roman"/>
          <w:sz w:val="28"/>
          <w:szCs w:val="28"/>
          <w:lang w:val="en-AU"/>
        </w:rPr>
        <w:t xml:space="preserve">- Đối với chính sách cung cấp miễn phí một số dịch vụ đào tạo về quản trị doanh nghiệp, kế toán, thuế, nhân sự cho doanh nghiệp nhỏ, siêu nhỏ, hộ kinh doanh, cá nhân kinh doanh: kể từ khi Luật Hỗ trợ DNNVV năm 2017 được Quốc hội thông qua và đặc biệt là sau khi Nghị định số 80/2021/NĐ-CP được ban hành, công tác hỗ trợ đào tạo phát triển nguồn nhân lực cho DNNVV được đẩy mạnh triển khai và và ngày càng có trọng tâm, trọng điểm. Giai đoạn 2018 - 2024, các Bộ, địa phương triển khai nhiều khóa đào tạo, tập huấn cho DNNVV với nội dung, phương thức đào tạo được đổi mới mạnh mẽ, bám sát nhu cầu và thực tiễn phát triển của DNNVV, bám sát xu thế kinh doanh và bối cảnh mới với các chuyên đề thiết thực như chuyển đổi số, đào tạo ứng dụng các tiêu chuẩn, quy chuẩn kỹ thuật, yêu cầu về tiêu chuẩn môi trường, chứng chỉ bền vững đáp ứng yêu cầu xuất khẩu,... Nội dung thuế, kế toán, nhân sự cũng là những nội dung được quan tâm đào tạo cho DNNVV. </w:t>
      </w:r>
    </w:p>
    <w:p w14:paraId="00000048" w14:textId="77777777" w:rsidR="005C3D7E" w:rsidRPr="00202A37" w:rsidRDefault="00000000" w:rsidP="00A2438B">
      <w:pPr>
        <w:tabs>
          <w:tab w:val="left" w:pos="1170"/>
          <w:tab w:val="left" w:pos="1260"/>
        </w:tabs>
        <w:spacing w:before="100" w:after="100"/>
        <w:ind w:firstLine="709"/>
        <w:jc w:val="both"/>
      </w:pPr>
      <w:r w:rsidRPr="00202A37">
        <w:rPr>
          <w:rFonts w:ascii="Times New Roman" w:hAnsi="Times New Roman" w:cs="Times New Roman"/>
          <w:sz w:val="28"/>
          <w:szCs w:val="28"/>
          <w:lang w:val="en-AU"/>
        </w:rPr>
        <w:t>Tuy nhiên, qua rà soát, đánh giá cho thấy chưa có chính sách đào tạo cho hộ kinh doanh, cá nhân kinh doanh. Nghị quyết số 198/2025/QH15 đã có chính sách hỗ trợ cho các doanh nghiệp nhỏ, siêu nhỏ, hộ kinh doanh, cá nhân kinh doanh thông qua việc cung cấp miễn phí một số dịch vụ đào tạo về quản trị doanh nghiệp, kế toán, thuế, nhân sự của các đối tượng này.</w:t>
      </w:r>
    </w:p>
    <w:p w14:paraId="00000049" w14:textId="4C73DBA7" w:rsidR="005C3D7E" w:rsidRPr="00202A37" w:rsidRDefault="00000000" w:rsidP="00BB5677">
      <w:pPr>
        <w:pStyle w:val="Heading1"/>
        <w:numPr>
          <w:ilvl w:val="0"/>
          <w:numId w:val="2"/>
        </w:numPr>
        <w:tabs>
          <w:tab w:val="left" w:pos="540"/>
          <w:tab w:val="left" w:pos="810"/>
          <w:tab w:val="left" w:pos="900"/>
          <w:tab w:val="left" w:pos="1080"/>
          <w:tab w:val="left" w:pos="1170"/>
          <w:tab w:val="left" w:pos="1350"/>
          <w:tab w:val="left" w:pos="1440"/>
        </w:tabs>
        <w:spacing w:before="100" w:after="100" w:line="264" w:lineRule="auto"/>
        <w:ind w:left="0" w:firstLine="709"/>
        <w:jc w:val="both"/>
        <w:rPr>
          <w:rFonts w:ascii="Times New Roman Bold" w:hAnsi="Times New Roman Bold"/>
          <w:spacing w:val="-8"/>
          <w:sz w:val="26"/>
          <w:szCs w:val="26"/>
        </w:rPr>
      </w:pPr>
      <w:r w:rsidRPr="00202A37">
        <w:rPr>
          <w:rFonts w:ascii="Times New Roman Bold" w:hAnsi="Times New Roman Bold"/>
          <w:spacing w:val="-8"/>
          <w:sz w:val="26"/>
          <w:szCs w:val="26"/>
        </w:rPr>
        <w:t xml:space="preserve">MỤC </w:t>
      </w:r>
      <w:r w:rsidR="00F67B6E" w:rsidRPr="00202A37">
        <w:rPr>
          <w:rFonts w:ascii="Times New Roman Bold" w:hAnsi="Times New Roman Bold"/>
          <w:spacing w:val="-8"/>
          <w:sz w:val="26"/>
          <w:szCs w:val="26"/>
        </w:rPr>
        <w:t>ĐÍCH BAN HÀNH</w:t>
      </w:r>
      <w:r w:rsidRPr="00202A37">
        <w:rPr>
          <w:rFonts w:ascii="Times New Roman Bold" w:hAnsi="Times New Roman Bold"/>
          <w:spacing w:val="-8"/>
          <w:sz w:val="26"/>
          <w:szCs w:val="26"/>
        </w:rPr>
        <w:t xml:space="preserve">, QUAN ĐIỂM XÂY DỰNG </w:t>
      </w:r>
      <w:r w:rsidR="00F67B6E" w:rsidRPr="00202A37">
        <w:rPr>
          <w:rFonts w:ascii="Times New Roman Bold" w:hAnsi="Times New Roman Bold"/>
          <w:spacing w:val="-8"/>
          <w:sz w:val="26"/>
          <w:szCs w:val="26"/>
        </w:rPr>
        <w:t xml:space="preserve">DỰ THẢO </w:t>
      </w:r>
      <w:r w:rsidRPr="00202A37">
        <w:rPr>
          <w:rFonts w:ascii="Times New Roman Bold" w:hAnsi="Times New Roman Bold"/>
          <w:spacing w:val="-8"/>
          <w:sz w:val="26"/>
          <w:szCs w:val="26"/>
        </w:rPr>
        <w:t xml:space="preserve">NGHỊ ĐỊNH </w:t>
      </w:r>
    </w:p>
    <w:p w14:paraId="0000004A" w14:textId="59798F88" w:rsidR="005C3D7E" w:rsidRPr="00202A37" w:rsidRDefault="00000000" w:rsidP="00BB5677">
      <w:pPr>
        <w:pStyle w:val="Heading1"/>
        <w:spacing w:before="100" w:after="100" w:line="264" w:lineRule="auto"/>
        <w:ind w:firstLine="709"/>
        <w:jc w:val="both"/>
      </w:pPr>
      <w:r w:rsidRPr="00202A37">
        <w:t xml:space="preserve">1. Mục </w:t>
      </w:r>
      <w:r w:rsidR="00F67B6E" w:rsidRPr="00202A37">
        <w:t>đích ban hành Nghị định</w:t>
      </w:r>
    </w:p>
    <w:p w14:paraId="0000004B" w14:textId="1B2EC39D"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color w:val="000000"/>
          <w:sz w:val="28"/>
          <w:szCs w:val="28"/>
        </w:rPr>
      </w:pPr>
      <w:r w:rsidRPr="00202A37">
        <w:rPr>
          <w:rFonts w:ascii="Times New Roman" w:eastAsia="Times New Roman" w:hAnsi="Times New Roman" w:cs="Times New Roman"/>
          <w:sz w:val="28"/>
          <w:szCs w:val="28"/>
        </w:rPr>
        <w:t>Cụ thể hóa, hướng dẫn</w:t>
      </w:r>
      <w:r w:rsidRPr="00202A37">
        <w:rPr>
          <w:rFonts w:ascii="Times New Roman" w:eastAsia="Times New Roman" w:hAnsi="Times New Roman" w:cs="Times New Roman"/>
          <w:color w:val="000000"/>
          <w:sz w:val="28"/>
          <w:szCs w:val="28"/>
        </w:rPr>
        <w:t xml:space="preserve"> kịp thời một số quy định tại Nghị quyết số 198/2025/QH15 nhằm tạo điều kiện thuận lợi, hỗ trợ cho kinh tế tư nhân tiếp cận các nguồn lực, thúc đẩy khoa học, công nghệ, đổi mới sáng tạo và chuyển đổi số, đào tạo nguồn nhân lực; qua đó, tạo động lực mới, giải phóng nguồn lực, sức sản xuất của kinh tế tư nhân; góp phần hiện thực hóa các mục tiêu nêu tại Nghị quyết số 68-NQ/TW. </w:t>
      </w:r>
    </w:p>
    <w:p w14:paraId="0000004C" w14:textId="6431A5DF" w:rsidR="005C3D7E" w:rsidRPr="00202A37" w:rsidRDefault="00000000" w:rsidP="00BB5677">
      <w:pPr>
        <w:pStyle w:val="Heading1"/>
        <w:spacing w:before="100" w:after="100" w:line="264" w:lineRule="auto"/>
        <w:ind w:firstLine="709"/>
        <w:jc w:val="both"/>
      </w:pPr>
      <w:r w:rsidRPr="00202A37">
        <w:t xml:space="preserve">2. Quan điểm xây dựng </w:t>
      </w:r>
      <w:r w:rsidR="00F67B6E" w:rsidRPr="00202A37">
        <w:t xml:space="preserve">dự thảo </w:t>
      </w:r>
      <w:r w:rsidRPr="00202A37">
        <w:t>Nghị định</w:t>
      </w:r>
    </w:p>
    <w:p w14:paraId="0000004D" w14:textId="3473AAAA"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i/>
          <w:sz w:val="28"/>
          <w:szCs w:val="28"/>
        </w:rPr>
        <w:lastRenderedPageBreak/>
        <w:t>Thứ nhất,</w:t>
      </w:r>
      <w:r w:rsidRPr="00202A37">
        <w:rPr>
          <w:rFonts w:ascii="Times New Roman" w:eastAsia="Times New Roman" w:hAnsi="Times New Roman" w:cs="Times New Roman"/>
          <w:sz w:val="28"/>
          <w:szCs w:val="28"/>
        </w:rPr>
        <w:t xml:space="preserve"> bảo đảm bám sát các chính sách quy định tại Nghị quyết số 198/2025/QH15</w:t>
      </w:r>
      <w:r w:rsidR="00E67A4D" w:rsidRPr="00202A37">
        <w:rPr>
          <w:rFonts w:ascii="Times New Roman" w:eastAsia="Times New Roman" w:hAnsi="Times New Roman" w:cs="Times New Roman"/>
          <w:sz w:val="28"/>
          <w:szCs w:val="28"/>
        </w:rPr>
        <w:t>,</w:t>
      </w:r>
      <w:r w:rsidRPr="00202A37">
        <w:rPr>
          <w:rFonts w:ascii="Times New Roman" w:eastAsia="Times New Roman" w:hAnsi="Times New Roman" w:cs="Times New Roman"/>
          <w:sz w:val="28"/>
          <w:szCs w:val="28"/>
        </w:rPr>
        <w:t xml:space="preserve"> có thể triển khai, áp dụng, phát huy hiệu quả ngay trong thực tiễn. </w:t>
      </w:r>
    </w:p>
    <w:p w14:paraId="0000004E"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i/>
          <w:sz w:val="28"/>
          <w:szCs w:val="28"/>
        </w:rPr>
        <w:t>Thứ hai,</w:t>
      </w:r>
      <w:r w:rsidRPr="00202A37">
        <w:rPr>
          <w:rFonts w:ascii="Times New Roman" w:eastAsia="Times New Roman" w:hAnsi="Times New Roman" w:cs="Times New Roman"/>
          <w:sz w:val="28"/>
          <w:szCs w:val="28"/>
        </w:rPr>
        <w:t xml:space="preserve"> </w:t>
      </w:r>
      <w:r w:rsidRPr="00202A37">
        <w:rPr>
          <w:rFonts w:ascii="Times New Roman" w:eastAsia="Times New Roman" w:hAnsi="Times New Roman" w:cs="Times New Roman"/>
          <w:color w:val="000000"/>
          <w:sz w:val="28"/>
          <w:szCs w:val="28"/>
        </w:rPr>
        <w:t>bám sát theo tinh thần Kết luận số 119-KL/TW ngày 20/01/2025 của Bộ Chính trị, phân định rõ thẩm quyền lập pháp và thẩm quyền lập quy theo quy định tại L</w:t>
      </w:r>
      <w:r w:rsidRPr="00202A37">
        <w:rPr>
          <w:rFonts w:ascii="Times New Roman" w:eastAsia="Times New Roman" w:hAnsi="Times New Roman" w:cs="Times New Roman"/>
          <w:sz w:val="28"/>
          <w:szCs w:val="28"/>
        </w:rPr>
        <w:t>uật Ban hành văn bản quy phạm pháp luật.</w:t>
      </w:r>
    </w:p>
    <w:p w14:paraId="0000004F"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pacing w:val="-2"/>
          <w:sz w:val="28"/>
          <w:szCs w:val="28"/>
        </w:rPr>
      </w:pPr>
      <w:r w:rsidRPr="00202A37">
        <w:rPr>
          <w:rFonts w:ascii="Times New Roman" w:eastAsia="Times New Roman" w:hAnsi="Times New Roman" w:cs="Times New Roman"/>
          <w:i/>
          <w:spacing w:val="-2"/>
          <w:sz w:val="28"/>
          <w:szCs w:val="28"/>
        </w:rPr>
        <w:t>Thứ ba,</w:t>
      </w:r>
      <w:r w:rsidRPr="00202A37">
        <w:rPr>
          <w:rFonts w:ascii="Times New Roman" w:eastAsia="Times New Roman" w:hAnsi="Times New Roman" w:cs="Times New Roman"/>
          <w:spacing w:val="-2"/>
          <w:sz w:val="28"/>
          <w:szCs w:val="28"/>
        </w:rPr>
        <w:t xml:space="preserve"> quy định chính sách tại dự thảo Nghị định theo hướng đơn giản hóa tối đa các thủ tục hành chính (nếu có), hạn chế tối đa việc tiền kiểm, thực hiện hậu kiểm.</w:t>
      </w:r>
    </w:p>
    <w:p w14:paraId="00000050" w14:textId="06235F35"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i/>
          <w:sz w:val="28"/>
          <w:szCs w:val="28"/>
        </w:rPr>
        <w:t xml:space="preserve">Thứ </w:t>
      </w:r>
      <w:r w:rsidR="00E67A4D" w:rsidRPr="00202A37">
        <w:rPr>
          <w:rFonts w:ascii="Times New Roman" w:eastAsia="Times New Roman" w:hAnsi="Times New Roman" w:cs="Times New Roman"/>
          <w:i/>
          <w:sz w:val="28"/>
          <w:szCs w:val="28"/>
        </w:rPr>
        <w:t>tư</w:t>
      </w:r>
      <w:r w:rsidRPr="00202A37">
        <w:rPr>
          <w:rFonts w:ascii="Times New Roman" w:eastAsia="Times New Roman" w:hAnsi="Times New Roman" w:cs="Times New Roman"/>
          <w:i/>
          <w:sz w:val="28"/>
          <w:szCs w:val="28"/>
        </w:rPr>
        <w:t xml:space="preserve">, </w:t>
      </w:r>
      <w:r w:rsidRPr="00202A37">
        <w:rPr>
          <w:rFonts w:ascii="Times New Roman" w:eastAsia="Times New Roman" w:hAnsi="Times New Roman" w:cs="Times New Roman"/>
          <w:sz w:val="28"/>
          <w:szCs w:val="28"/>
        </w:rPr>
        <w:t>chính sách pháp luật ban hành bảo đảm tính hợp hiến, hợp pháp, thống nhất của hệ thống pháp luật; tính tương thích với các điều ước quốc tế mà Việt Nam là thành viên; tính khả thi và phù hợp với nguồn lực của Nhà nước.</w:t>
      </w:r>
    </w:p>
    <w:p w14:paraId="00000051" w14:textId="2192AD0C" w:rsidR="005C3D7E" w:rsidRPr="00202A37" w:rsidRDefault="00000000" w:rsidP="00BB5677">
      <w:pPr>
        <w:pStyle w:val="Heading1"/>
        <w:numPr>
          <w:ilvl w:val="0"/>
          <w:numId w:val="2"/>
        </w:numPr>
        <w:tabs>
          <w:tab w:val="left" w:pos="810"/>
          <w:tab w:val="left" w:pos="900"/>
          <w:tab w:val="left" w:pos="990"/>
          <w:tab w:val="left" w:pos="1260"/>
          <w:tab w:val="left" w:pos="1350"/>
          <w:tab w:val="left" w:pos="1440"/>
        </w:tabs>
        <w:spacing w:before="100" w:after="100" w:line="264" w:lineRule="auto"/>
        <w:ind w:left="0" w:firstLine="709"/>
        <w:jc w:val="both"/>
        <w:rPr>
          <w:sz w:val="26"/>
          <w:szCs w:val="26"/>
        </w:rPr>
      </w:pPr>
      <w:r w:rsidRPr="00202A37">
        <w:rPr>
          <w:sz w:val="26"/>
          <w:szCs w:val="26"/>
        </w:rPr>
        <w:t xml:space="preserve">QUÁ TRÌNH XÂY DỰNG </w:t>
      </w:r>
      <w:r w:rsidR="00166596" w:rsidRPr="00202A37">
        <w:rPr>
          <w:sz w:val="26"/>
          <w:szCs w:val="26"/>
        </w:rPr>
        <w:t xml:space="preserve">DỰ THẢO </w:t>
      </w:r>
      <w:r w:rsidRPr="00202A37">
        <w:rPr>
          <w:sz w:val="26"/>
          <w:szCs w:val="26"/>
        </w:rPr>
        <w:t>NGHỊ ĐỊNH</w:t>
      </w:r>
    </w:p>
    <w:p w14:paraId="00000052"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Thực hiện nhiệm vụ được giao tại Nghị quyết số 139/NQ-CP ngày 17/5/2025 của Chính phủ ban hành Kế hoạch của Chính phủ triển khai Nghị quyết số 198/2025/QH15 ngày 17/5/2025 của Quốc hội về một số cơ chế, chính sách đặc biệt phát triển kinh tế tư nhân, Bộ Tài chính đã chủ động, khẩn trương triển khai một số công việc sau:</w:t>
      </w:r>
    </w:p>
    <w:p w14:paraId="00000053"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Ngày 13/06/2025, Bộ Tài chính đã có Công văn số 8359/BTC-DNTN đề nghị các cơ quan, đơn vị cử đại diện tham gia Tổ Soạn thảo Nghị định.</w:t>
      </w:r>
    </w:p>
    <w:p w14:paraId="00000054" w14:textId="7B1E1603"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Ngày </w:t>
      </w:r>
      <w:r w:rsidR="00457E9F" w:rsidRPr="00202A37">
        <w:rPr>
          <w:rFonts w:ascii="Times New Roman" w:eastAsia="Times New Roman" w:hAnsi="Times New Roman" w:cs="Times New Roman"/>
          <w:sz w:val="28"/>
          <w:szCs w:val="28"/>
        </w:rPr>
        <w:t>04</w:t>
      </w:r>
      <w:r w:rsidRPr="00202A37">
        <w:rPr>
          <w:rFonts w:ascii="Times New Roman" w:eastAsia="Times New Roman" w:hAnsi="Times New Roman" w:cs="Times New Roman"/>
          <w:sz w:val="28"/>
          <w:szCs w:val="28"/>
        </w:rPr>
        <w:t xml:space="preserve">/7/2025, Bộ Tài chính đã ban hành Quyết định số </w:t>
      </w:r>
      <w:r w:rsidR="00457E9F" w:rsidRPr="00202A37">
        <w:rPr>
          <w:rFonts w:ascii="Times New Roman" w:eastAsia="Times New Roman" w:hAnsi="Times New Roman" w:cs="Times New Roman"/>
          <w:sz w:val="28"/>
          <w:szCs w:val="28"/>
        </w:rPr>
        <w:t>2392</w:t>
      </w:r>
      <w:r w:rsidRPr="00202A37">
        <w:rPr>
          <w:rFonts w:ascii="Times New Roman" w:eastAsia="Times New Roman" w:hAnsi="Times New Roman" w:cs="Times New Roman"/>
          <w:sz w:val="28"/>
          <w:szCs w:val="28"/>
        </w:rPr>
        <w:t xml:space="preserve">/QĐ-BTC thành lập Tổ soạn thảo Nghị định. </w:t>
      </w:r>
    </w:p>
    <w:p w14:paraId="00000055" w14:textId="10C4487E"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w:t>
      </w:r>
      <w:r w:rsidR="004D4C5F" w:rsidRPr="00202A37">
        <w:rPr>
          <w:rFonts w:ascii="Times New Roman" w:eastAsia="Times New Roman" w:hAnsi="Times New Roman" w:cs="Times New Roman"/>
          <w:sz w:val="28"/>
          <w:szCs w:val="28"/>
        </w:rPr>
        <w:t xml:space="preserve">Trong quá trình xây dựng Nghị định, </w:t>
      </w:r>
      <w:r w:rsidRPr="00202A37">
        <w:rPr>
          <w:rFonts w:ascii="Times New Roman" w:eastAsia="Times New Roman" w:hAnsi="Times New Roman" w:cs="Times New Roman"/>
          <w:sz w:val="28"/>
          <w:szCs w:val="28"/>
        </w:rPr>
        <w:t>Bộ Tài chính đã tổ chức …. cuộc họp Tổ soạn thảo về dự thảo Nghị định</w:t>
      </w:r>
      <w:r w:rsidR="004D4C5F" w:rsidRPr="00202A37">
        <w:rPr>
          <w:rFonts w:ascii="Times New Roman" w:eastAsia="Times New Roman" w:hAnsi="Times New Roman" w:cs="Times New Roman"/>
          <w:sz w:val="28"/>
          <w:szCs w:val="28"/>
        </w:rPr>
        <w:t>; đồng thời gửi công văn đề nghị Bộ KH&amp;CN làm rõ, quy định một số nội dung của Nghị quyết số 198/2025/QH15 có liên quan đến Luật KHCN&amp;ĐMST, Luật Công nghiệp Công nghệ số</w:t>
      </w:r>
      <w:r w:rsidR="004D4C5F" w:rsidRPr="00202A37">
        <w:rPr>
          <w:rFonts w:ascii="Times New Roman" w:eastAsia="Times New Roman" w:hAnsi="Times New Roman" w:cs="Times New Roman"/>
          <w:sz w:val="28"/>
          <w:szCs w:val="28"/>
          <w:vertAlign w:val="superscript"/>
        </w:rPr>
        <w:footnoteReference w:id="8"/>
      </w:r>
      <w:r w:rsidR="004D4C5F" w:rsidRPr="00202A37">
        <w:rPr>
          <w:rFonts w:ascii="Times New Roman" w:eastAsia="Times New Roman" w:hAnsi="Times New Roman" w:cs="Times New Roman"/>
          <w:sz w:val="28"/>
          <w:szCs w:val="28"/>
        </w:rPr>
        <w:t xml:space="preserve"> để làm căn cứ quy định về việc thực hiện các chính sách liên quan tại dự thảo Nghị định (công văn số 9803/BTC-DNTN ngày 02/7/2025)</w:t>
      </w:r>
      <w:r w:rsidRPr="00202A37">
        <w:rPr>
          <w:rFonts w:ascii="Times New Roman" w:eastAsia="Times New Roman" w:hAnsi="Times New Roman" w:cs="Times New Roman"/>
          <w:sz w:val="28"/>
          <w:szCs w:val="28"/>
        </w:rPr>
        <w:t>.</w:t>
      </w:r>
    </w:p>
    <w:p w14:paraId="00000057" w14:textId="5CD42B03"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Bộ Tài chính đã tổ chức một số hội thảo, hội nghị để xin ý kiến một số cơ quan liên quan, cộng đồng doanh nghiệp, hiệp hội doanh nghiệp, các chuyên gia, nhà khoa học đối với dự thảo Nghị định.</w:t>
      </w:r>
    </w:p>
    <w:p w14:paraId="00000058"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Trên cơ sở các ý kiến này, Bộ Tài chính đã nghiên cứu, tiếp thu, chỉnh lý và hoàn thiện hồ sơ dự thảo Nghị định.</w:t>
      </w:r>
    </w:p>
    <w:p w14:paraId="00000059"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Ngày ……/07/2025, Bộ Tài chính đã có công văn số ……/BTC-DNTN gửi Bộ Tư pháp thẩm định Hồ sơ dự thảo Nghị định.</w:t>
      </w:r>
    </w:p>
    <w:p w14:paraId="0000005A"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Ngày …./07/2025, Bộ Tư pháp đã tổ chức họp Hội đồng thẩm định và có Báo cáo thẩm định về hồ sơ dự thảo Nghị định (tại Báo cáo số …../BTP-BCTĐ ngày </w:t>
      </w:r>
      <w:r w:rsidRPr="00202A37">
        <w:rPr>
          <w:rFonts w:ascii="Times New Roman" w:eastAsia="Times New Roman" w:hAnsi="Times New Roman" w:cs="Times New Roman"/>
          <w:sz w:val="28"/>
          <w:szCs w:val="28"/>
        </w:rPr>
        <w:lastRenderedPageBreak/>
        <w:t>…./07/2025).</w:t>
      </w:r>
    </w:p>
    <w:p w14:paraId="0000005B"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Trên cơ sở Báo cáo thẩm định của Bộ Tư pháp, Bộ Tài chính đã có Báo cáo giải trình, tiếp thu ý kiến thẩm định của Bộ Tư pháp; chỉnh lý, hoàn thiện hồ sơ dự thảo Nghị định và trình Chính phủ xem xét, quyết định.</w:t>
      </w:r>
    </w:p>
    <w:p w14:paraId="0000005C"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Thường trực Chính phủ đã cho ý kiến về nội dung dự thảo Nghị định đối với hồ sơ dự thảo Nghị định.</w:t>
      </w:r>
    </w:p>
    <w:p w14:paraId="0000005D"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Căn cứ quy định tại Luật Ban hành văn bản pháp luật năm 2025, Bộ Tài chính đã hoàn thiện hồ sơ dự thảo Nghị định của Chính phủ hướng dẫn thi hành một số điều của Nghị quyết số 198/2025/QH15 ngày 17/5/2025 của Quốc hội về một số cơ chế, chính sách đặc biệt phát triển kinh tế tư nhân.</w:t>
      </w:r>
    </w:p>
    <w:p w14:paraId="0000005E" w14:textId="77777777" w:rsidR="005C3D7E" w:rsidRPr="00202A37" w:rsidRDefault="00000000" w:rsidP="00BB5677">
      <w:pPr>
        <w:pStyle w:val="Heading1"/>
        <w:numPr>
          <w:ilvl w:val="0"/>
          <w:numId w:val="2"/>
        </w:numPr>
        <w:tabs>
          <w:tab w:val="left" w:pos="900"/>
          <w:tab w:val="left" w:pos="1260"/>
          <w:tab w:val="left" w:pos="1350"/>
          <w:tab w:val="left" w:pos="1440"/>
        </w:tabs>
        <w:spacing w:before="100" w:after="100" w:line="264" w:lineRule="auto"/>
        <w:ind w:left="0" w:firstLine="709"/>
        <w:jc w:val="both"/>
        <w:rPr>
          <w:sz w:val="26"/>
          <w:szCs w:val="26"/>
        </w:rPr>
      </w:pPr>
      <w:r w:rsidRPr="00202A37">
        <w:rPr>
          <w:sz w:val="26"/>
          <w:szCs w:val="26"/>
        </w:rPr>
        <w:t>BỐ CỤC VÀ NỘI DUNG CƠ BẢN CỦA DỰ THẢO NGHỊ ĐỊNH</w:t>
      </w:r>
    </w:p>
    <w:p w14:paraId="61867393" w14:textId="77777777" w:rsidR="00166596" w:rsidRPr="00202A37" w:rsidRDefault="00000000" w:rsidP="00BB5677">
      <w:pPr>
        <w:pStyle w:val="Heading1"/>
        <w:spacing w:before="100" w:after="100" w:line="264" w:lineRule="auto"/>
        <w:ind w:firstLine="709"/>
        <w:jc w:val="both"/>
      </w:pPr>
      <w:bookmarkStart w:id="7" w:name="_heading=h.jrj62vo7vwft" w:colFirst="0" w:colLast="0"/>
      <w:bookmarkEnd w:id="7"/>
      <w:r w:rsidRPr="00202A37">
        <w:t xml:space="preserve">1. </w:t>
      </w:r>
      <w:r w:rsidR="00166596" w:rsidRPr="00202A37">
        <w:t>Phạm vi điều chỉnh, đối tượng áp dụng</w:t>
      </w:r>
    </w:p>
    <w:p w14:paraId="7E0CB0C8" w14:textId="45B801DA" w:rsidR="00166596" w:rsidRPr="00202A37" w:rsidRDefault="00166596"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a) Về phạm vi điều chỉnh: Dự thảo </w:t>
      </w:r>
      <w:r w:rsidRPr="00202A37">
        <w:rPr>
          <w:rFonts w:ascii="Times New Roman" w:eastAsia="Times New Roman" w:hAnsi="Times New Roman" w:cs="Times New Roman"/>
          <w:color w:val="000000"/>
          <w:sz w:val="28"/>
          <w:szCs w:val="28"/>
        </w:rPr>
        <w:t>Nghị định này hướng dẫn thi hành khoản 1, 2, 5, 6 Điều 7</w:t>
      </w:r>
      <w:commentRangeStart w:id="8"/>
      <w:commentRangeEnd w:id="8"/>
      <w:r w:rsidRPr="00202A37">
        <w:rPr>
          <w:rStyle w:val="CommentReference"/>
        </w:rPr>
        <w:commentReference w:id="8"/>
      </w:r>
      <w:r w:rsidRPr="00202A37">
        <w:rPr>
          <w:rFonts w:ascii="Times New Roman" w:eastAsia="Times New Roman" w:hAnsi="Times New Roman" w:cs="Times New Roman"/>
          <w:color w:val="000000"/>
          <w:sz w:val="28"/>
          <w:szCs w:val="28"/>
        </w:rPr>
        <w:t>; khoản 1, 2 Điều 8; Điều 10; Điều 12; khoản 2 Điều 13 Nghị quyết số 198/2025/QH15 ngày 17 tháng 05 năm 2025 của Quốc hội về một số cơ chế, chính sách đặc biệt phát triển kinh tế tư nhân</w:t>
      </w:r>
      <w:r w:rsidRPr="00202A37">
        <w:rPr>
          <w:rFonts w:ascii="Times New Roman" w:eastAsia="Times New Roman" w:hAnsi="Times New Roman" w:cs="Times New Roman"/>
          <w:sz w:val="28"/>
          <w:szCs w:val="28"/>
        </w:rPr>
        <w:t>.</w:t>
      </w:r>
    </w:p>
    <w:p w14:paraId="0ABA8389" w14:textId="77777777" w:rsidR="00166596" w:rsidRPr="00202A37" w:rsidRDefault="00166596" w:rsidP="00BB5677">
      <w:pPr>
        <w:pStyle w:val="DNormal"/>
        <w:spacing w:before="100" w:after="100" w:line="264" w:lineRule="auto"/>
        <w:ind w:firstLine="709"/>
      </w:pPr>
      <w:r w:rsidRPr="00202A37">
        <w:t>b) Về đối tượng áp dụng: Dự thảo Nghị định áp dụng đối với doanh nghiệp, hộ kinh doanh, cá nhân kinh doanh và tổ chức, cá nhân khác có liên quan.</w:t>
      </w:r>
    </w:p>
    <w:p w14:paraId="00000065" w14:textId="7216611D" w:rsidR="005C3D7E" w:rsidRPr="00202A37" w:rsidRDefault="00166596" w:rsidP="00BB5677">
      <w:pPr>
        <w:pStyle w:val="Heading1"/>
        <w:spacing w:before="100" w:after="100" w:line="264" w:lineRule="auto"/>
        <w:ind w:firstLine="709"/>
        <w:jc w:val="both"/>
      </w:pPr>
      <w:r w:rsidRPr="00202A37">
        <w:t>2. Bố cục dự thảo Nghị định</w:t>
      </w:r>
    </w:p>
    <w:p w14:paraId="00000066" w14:textId="5ACCD3B2"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Dự thảo Nghị định gồm 06 Chương và 1</w:t>
      </w:r>
      <w:r w:rsidR="001735FE" w:rsidRPr="00202A37">
        <w:rPr>
          <w:rFonts w:ascii="Times New Roman" w:eastAsia="Times New Roman" w:hAnsi="Times New Roman" w:cs="Times New Roman"/>
          <w:sz w:val="28"/>
          <w:szCs w:val="28"/>
        </w:rPr>
        <w:t>6</w:t>
      </w:r>
      <w:r w:rsidRPr="00202A37">
        <w:rPr>
          <w:rFonts w:ascii="Times New Roman" w:eastAsia="Times New Roman" w:hAnsi="Times New Roman" w:cs="Times New Roman"/>
          <w:sz w:val="28"/>
          <w:szCs w:val="28"/>
        </w:rPr>
        <w:t xml:space="preserve"> Điều.</w:t>
      </w:r>
    </w:p>
    <w:p w14:paraId="00000067"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Chương I. Quy định chung (gồm 03 điều, từ Điều 1 đến Điều 3).</w:t>
      </w:r>
    </w:p>
    <w:p w14:paraId="00000068"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Chương II. Hỗ trợ tiếp cận tiếp cận đất đai, mặt bằng sản xuất kinh doanh (gồm 2 điều, từ Điều 4, Điều 5).</w:t>
      </w:r>
    </w:p>
    <w:p w14:paraId="00000069"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Chương III. Hỗ trợ tài chính (gồm 02 điều, Điều 6, Điều 7).</w:t>
      </w:r>
    </w:p>
    <w:p w14:paraId="0000006A" w14:textId="54C7F116"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Chương IV. Hỗ trợ khoa học công nghệ, đổi mới sáng tạo, chuyển đổi số và đào tạo nhân lực (gồm </w:t>
      </w:r>
      <w:sdt>
        <w:sdtPr>
          <w:tag w:val="goog_rdk_4"/>
          <w:id w:val="-443920808"/>
        </w:sdtPr>
        <w:sdtContent>
          <w:r w:rsidRPr="00202A37">
            <w:rPr>
              <w:rFonts w:ascii="Times New Roman" w:eastAsia="Times New Roman" w:hAnsi="Times New Roman" w:cs="Times New Roman"/>
              <w:sz w:val="28"/>
              <w:szCs w:val="28"/>
            </w:rPr>
            <w:t>3</w:t>
          </w:r>
        </w:sdtContent>
      </w:sdt>
      <w:r w:rsidRPr="00202A37">
        <w:rPr>
          <w:rFonts w:ascii="Times New Roman" w:eastAsia="Times New Roman" w:hAnsi="Times New Roman" w:cs="Times New Roman"/>
          <w:sz w:val="28"/>
          <w:szCs w:val="28"/>
        </w:rPr>
        <w:t xml:space="preserve"> điều, Điều 8 </w:t>
      </w:r>
      <w:sdt>
        <w:sdtPr>
          <w:tag w:val="goog_rdk_7"/>
          <w:id w:val="587996693"/>
        </w:sdtPr>
        <w:sdtContent>
          <w:r w:rsidRPr="00202A37">
            <w:rPr>
              <w:rFonts w:ascii="Times New Roman" w:eastAsia="Times New Roman" w:hAnsi="Times New Roman" w:cs="Times New Roman"/>
              <w:sz w:val="28"/>
              <w:szCs w:val="28"/>
            </w:rPr>
            <w:t>đến</w:t>
          </w:r>
        </w:sdtContent>
      </w:sdt>
      <w:r w:rsidRPr="00202A37">
        <w:rPr>
          <w:rFonts w:ascii="Times New Roman" w:eastAsia="Times New Roman" w:hAnsi="Times New Roman" w:cs="Times New Roman"/>
          <w:sz w:val="28"/>
          <w:szCs w:val="28"/>
        </w:rPr>
        <w:t xml:space="preserve"> Điều </w:t>
      </w:r>
      <w:sdt>
        <w:sdtPr>
          <w:tag w:val="goog_rdk_10"/>
          <w:id w:val="690143757"/>
        </w:sdtPr>
        <w:sdtContent>
          <w:r w:rsidRPr="00202A37">
            <w:rPr>
              <w:rFonts w:ascii="Times New Roman" w:eastAsia="Times New Roman" w:hAnsi="Times New Roman" w:cs="Times New Roman"/>
              <w:sz w:val="28"/>
              <w:szCs w:val="28"/>
            </w:rPr>
            <w:t>10</w:t>
          </w:r>
        </w:sdtContent>
      </w:sdt>
      <w:r w:rsidRPr="00202A37">
        <w:rPr>
          <w:rFonts w:ascii="Times New Roman" w:eastAsia="Times New Roman" w:hAnsi="Times New Roman" w:cs="Times New Roman"/>
          <w:sz w:val="28"/>
          <w:szCs w:val="28"/>
        </w:rPr>
        <w:t>).</w:t>
      </w:r>
    </w:p>
    <w:p w14:paraId="0000006D" w14:textId="0CF52F4A"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Chương VI. Tổ chức thực hiện (gồm 04 điều, từ Điều 11 đến Điều 14)</w:t>
      </w:r>
    </w:p>
    <w:p w14:paraId="00000071" w14:textId="55249685"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Chương V. Điều khoản thi hành (gồm 0</w:t>
      </w:r>
      <w:r w:rsidR="001735FE" w:rsidRPr="00202A37">
        <w:rPr>
          <w:rFonts w:ascii="Times New Roman" w:eastAsia="Times New Roman" w:hAnsi="Times New Roman" w:cs="Times New Roman"/>
          <w:sz w:val="28"/>
          <w:szCs w:val="28"/>
        </w:rPr>
        <w:t>2</w:t>
      </w:r>
      <w:r w:rsidRPr="00202A37">
        <w:rPr>
          <w:rFonts w:ascii="Times New Roman" w:eastAsia="Times New Roman" w:hAnsi="Times New Roman" w:cs="Times New Roman"/>
          <w:sz w:val="28"/>
          <w:szCs w:val="28"/>
        </w:rPr>
        <w:t xml:space="preserve"> điều, Điều 15 </w:t>
      </w:r>
      <w:r w:rsidR="001735FE" w:rsidRPr="00202A37">
        <w:rPr>
          <w:rFonts w:ascii="Times New Roman" w:eastAsia="Times New Roman" w:hAnsi="Times New Roman" w:cs="Times New Roman"/>
          <w:sz w:val="28"/>
          <w:szCs w:val="28"/>
        </w:rPr>
        <w:t>và</w:t>
      </w:r>
      <w:r w:rsidRPr="00202A37">
        <w:rPr>
          <w:rFonts w:ascii="Times New Roman" w:eastAsia="Times New Roman" w:hAnsi="Times New Roman" w:cs="Times New Roman"/>
          <w:sz w:val="28"/>
          <w:szCs w:val="28"/>
        </w:rPr>
        <w:t xml:space="preserve"> Điều 1</w:t>
      </w:r>
      <w:r w:rsidR="001735FE" w:rsidRPr="00202A37">
        <w:rPr>
          <w:rFonts w:ascii="Times New Roman" w:eastAsia="Times New Roman" w:hAnsi="Times New Roman" w:cs="Times New Roman"/>
          <w:sz w:val="28"/>
          <w:szCs w:val="28"/>
        </w:rPr>
        <w:t>6</w:t>
      </w:r>
      <w:r w:rsidRPr="00202A37">
        <w:rPr>
          <w:rFonts w:ascii="Times New Roman" w:eastAsia="Times New Roman" w:hAnsi="Times New Roman" w:cs="Times New Roman"/>
          <w:sz w:val="28"/>
          <w:szCs w:val="28"/>
        </w:rPr>
        <w:t>).</w:t>
      </w:r>
    </w:p>
    <w:p w14:paraId="00000072" w14:textId="77777777" w:rsidR="005C3D7E" w:rsidRPr="00202A37" w:rsidRDefault="00000000" w:rsidP="00BB5677">
      <w:pPr>
        <w:pStyle w:val="Heading1"/>
        <w:spacing w:before="100" w:after="100" w:line="264" w:lineRule="auto"/>
        <w:ind w:firstLine="709"/>
        <w:jc w:val="both"/>
      </w:pPr>
      <w:r w:rsidRPr="00202A37">
        <w:t>3. Nội dung cơ bản của dự thảo Nghị định</w:t>
      </w:r>
    </w:p>
    <w:p w14:paraId="00000073" w14:textId="77777777" w:rsidR="005C3D7E" w:rsidRPr="00202A37" w:rsidRDefault="00000000" w:rsidP="00BB5677">
      <w:pPr>
        <w:pStyle w:val="Heading2"/>
        <w:spacing w:before="100" w:after="100" w:line="264" w:lineRule="auto"/>
        <w:ind w:firstLine="709"/>
        <w:jc w:val="both"/>
      </w:pPr>
      <w:r w:rsidRPr="00202A37">
        <w:t>a) Chương I về Quy định chung</w:t>
      </w:r>
    </w:p>
    <w:p w14:paraId="00000074"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color w:val="000000"/>
          <w:sz w:val="28"/>
          <w:szCs w:val="28"/>
        </w:rPr>
        <w:t xml:space="preserve">Chương này quy định về phạm vi điều chỉnh, đối tượng áp dụng và giải thích từ </w:t>
      </w:r>
      <w:r w:rsidRPr="00202A37">
        <w:rPr>
          <w:rFonts w:ascii="Times New Roman" w:eastAsia="Times New Roman" w:hAnsi="Times New Roman" w:cs="Times New Roman"/>
          <w:sz w:val="28"/>
          <w:szCs w:val="28"/>
        </w:rPr>
        <w:t xml:space="preserve">ngữ để bảo đảm cách hiểu thống nhất đối với một số thuật ngữ được sử dụng trong dự thảo Nghị định. </w:t>
      </w:r>
    </w:p>
    <w:p w14:paraId="00000075" w14:textId="77777777" w:rsidR="005C3D7E" w:rsidRPr="00202A37" w:rsidRDefault="00000000" w:rsidP="00BB5677">
      <w:pPr>
        <w:pStyle w:val="Heading2"/>
        <w:spacing w:before="100" w:after="100" w:line="264" w:lineRule="auto"/>
        <w:ind w:firstLine="709"/>
        <w:jc w:val="both"/>
        <w:rPr>
          <w:rFonts w:ascii="Times New Roman Bold Italic" w:hAnsi="Times New Roman Bold Italic"/>
          <w:spacing w:val="-4"/>
        </w:rPr>
      </w:pPr>
      <w:r w:rsidRPr="00202A37">
        <w:rPr>
          <w:rFonts w:ascii="Times New Roman Bold Italic" w:hAnsi="Times New Roman Bold Italic"/>
          <w:spacing w:val="-4"/>
        </w:rPr>
        <w:t>b) Chương II về Hỗ trợ tiếp cận tiếp cận đất đai, mặt bằng sản xuất kinh doanh</w:t>
      </w:r>
    </w:p>
    <w:p w14:paraId="00000076" w14:textId="58609CEB"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i/>
          <w:sz w:val="28"/>
          <w:szCs w:val="28"/>
        </w:rPr>
      </w:pPr>
      <w:r w:rsidRPr="00202A37">
        <w:rPr>
          <w:rFonts w:ascii="Times New Roman" w:eastAsia="Times New Roman" w:hAnsi="Times New Roman" w:cs="Times New Roman"/>
          <w:i/>
          <w:sz w:val="28"/>
          <w:szCs w:val="28"/>
        </w:rPr>
        <w:t>(1) Hỗ trợ tiếp cận đất đai, mặt bằng sản xuất kinh doanh (</w:t>
      </w:r>
      <w:r w:rsidR="00D13F14" w:rsidRPr="00202A37">
        <w:rPr>
          <w:rFonts w:ascii="Times New Roman" w:eastAsia="Times New Roman" w:hAnsi="Times New Roman" w:cs="Times New Roman"/>
          <w:i/>
          <w:sz w:val="28"/>
          <w:szCs w:val="28"/>
        </w:rPr>
        <w:t xml:space="preserve">hướng dẫn </w:t>
      </w:r>
      <w:r w:rsidRPr="00202A37">
        <w:rPr>
          <w:rFonts w:ascii="Times New Roman" w:eastAsia="Times New Roman" w:hAnsi="Times New Roman" w:cs="Times New Roman"/>
          <w:i/>
          <w:sz w:val="28"/>
          <w:szCs w:val="28"/>
        </w:rPr>
        <w:t>Điều 7</w:t>
      </w:r>
      <w:r w:rsidR="004448B8" w:rsidRPr="00202A37">
        <w:rPr>
          <w:rFonts w:ascii="Times New Roman" w:eastAsia="Times New Roman" w:hAnsi="Times New Roman" w:cs="Times New Roman"/>
          <w:i/>
          <w:sz w:val="28"/>
          <w:szCs w:val="28"/>
        </w:rPr>
        <w:t xml:space="preserve"> </w:t>
      </w:r>
      <w:r w:rsidR="004448B8" w:rsidRPr="00202A37">
        <w:rPr>
          <w:rFonts w:ascii="Times New Roman" w:eastAsia="Times New Roman" w:hAnsi="Times New Roman" w:cs="Times New Roman"/>
          <w:i/>
          <w:sz w:val="28"/>
          <w:szCs w:val="28"/>
        </w:rPr>
        <w:lastRenderedPageBreak/>
        <w:t>Nghị quyết số 198/2025/QH15</w:t>
      </w:r>
      <w:r w:rsidRPr="00202A37">
        <w:rPr>
          <w:rFonts w:ascii="Times New Roman" w:eastAsia="Times New Roman" w:hAnsi="Times New Roman" w:cs="Times New Roman"/>
          <w:i/>
          <w:sz w:val="28"/>
          <w:szCs w:val="28"/>
        </w:rPr>
        <w:t>)</w:t>
      </w:r>
    </w:p>
    <w:p w14:paraId="00000077" w14:textId="5F7A2316"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bookmarkStart w:id="9" w:name="_Hlk204090438"/>
      <w:r w:rsidRPr="00202A37">
        <w:rPr>
          <w:rFonts w:ascii="Times New Roman" w:eastAsia="Times New Roman" w:hAnsi="Times New Roman" w:cs="Times New Roman"/>
          <w:sz w:val="28"/>
          <w:szCs w:val="28"/>
        </w:rPr>
        <w:t xml:space="preserve">Điều 4 dự thảo Nghị định hướng dẫn chính sách hỗ trợ các doanh nghiệp nhỏ và vừa, doanh nghiệp khởi nghiệp sáng tạo, doanh nghiệp công nghệ cao </w:t>
      </w:r>
      <w:r w:rsidR="002E4A27" w:rsidRPr="00202A37">
        <w:rPr>
          <w:rFonts w:ascii="Times New Roman" w:eastAsia="Times New Roman" w:hAnsi="Times New Roman" w:cs="Times New Roman"/>
          <w:sz w:val="28"/>
          <w:szCs w:val="28"/>
        </w:rPr>
        <w:t xml:space="preserve">thuộc khu vực kinh tế tư nhân </w:t>
      </w:r>
      <w:r w:rsidRPr="00202A37">
        <w:rPr>
          <w:rFonts w:ascii="Times New Roman" w:eastAsia="Times New Roman" w:hAnsi="Times New Roman" w:cs="Times New Roman"/>
          <w:sz w:val="28"/>
          <w:szCs w:val="28"/>
        </w:rPr>
        <w:t>tiếp cận đất đai và mặt bằng sản xuất kinh doanh tại khu công nghiệp</w:t>
      </w:r>
      <w:r w:rsidR="00BC393B" w:rsidRPr="00202A37">
        <w:rPr>
          <w:rFonts w:ascii="Times New Roman" w:eastAsia="Times New Roman" w:hAnsi="Times New Roman" w:cs="Times New Roman"/>
          <w:sz w:val="28"/>
          <w:szCs w:val="28"/>
        </w:rPr>
        <w:t>, cụm công nghiệp, vườn ươm công nghệ</w:t>
      </w:r>
      <w:r w:rsidR="00AC5529" w:rsidRPr="00202A37">
        <w:rPr>
          <w:rFonts w:ascii="Times New Roman" w:eastAsia="Times New Roman" w:hAnsi="Times New Roman" w:cs="Times New Roman"/>
          <w:sz w:val="28"/>
          <w:szCs w:val="28"/>
        </w:rPr>
        <w:t xml:space="preserve"> quy định tại Điều 7 Nghị quyết số 198/2025/QH15</w:t>
      </w:r>
      <w:r w:rsidR="00B77A9F" w:rsidRPr="00202A37">
        <w:rPr>
          <w:rFonts w:ascii="Times New Roman" w:eastAsia="Times New Roman" w:hAnsi="Times New Roman" w:cs="Times New Roman"/>
          <w:sz w:val="28"/>
          <w:szCs w:val="28"/>
        </w:rPr>
        <w:t xml:space="preserve"> theo hướng</w:t>
      </w:r>
      <w:r w:rsidRPr="00202A37">
        <w:rPr>
          <w:rFonts w:ascii="Times New Roman" w:eastAsia="Times New Roman" w:hAnsi="Times New Roman" w:cs="Times New Roman"/>
          <w:sz w:val="28"/>
          <w:szCs w:val="28"/>
        </w:rPr>
        <w:t xml:space="preserve"> như sau:</w:t>
      </w:r>
    </w:p>
    <w:p w14:paraId="00000078" w14:textId="7C06AEE4"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b/>
          <w:sz w:val="28"/>
          <w:szCs w:val="28"/>
        </w:rPr>
        <w:t>-</w:t>
      </w:r>
      <w:r w:rsidRPr="00202A37">
        <w:rPr>
          <w:rFonts w:ascii="Times New Roman" w:eastAsia="Times New Roman" w:hAnsi="Times New Roman" w:cs="Times New Roman"/>
          <w:sz w:val="28"/>
          <w:szCs w:val="28"/>
        </w:rPr>
        <w:t xml:space="preserve"> V</w:t>
      </w:r>
      <w:r w:rsidR="00066F97" w:rsidRPr="00202A37">
        <w:rPr>
          <w:rFonts w:ascii="Times New Roman" w:eastAsia="Times New Roman" w:hAnsi="Times New Roman" w:cs="Times New Roman"/>
          <w:sz w:val="28"/>
          <w:szCs w:val="28"/>
        </w:rPr>
        <w:t>iệc</w:t>
      </w:r>
      <w:r w:rsidRPr="00202A37">
        <w:rPr>
          <w:rFonts w:ascii="Times New Roman" w:eastAsia="Times New Roman" w:hAnsi="Times New Roman" w:cs="Times New Roman"/>
          <w:sz w:val="28"/>
          <w:szCs w:val="28"/>
        </w:rPr>
        <w:t xml:space="preserve"> xác định quỹ đất trong khu công nghiệp</w:t>
      </w:r>
      <w:r w:rsidR="00066F97" w:rsidRPr="00202A37">
        <w:rPr>
          <w:rFonts w:ascii="Times New Roman" w:eastAsia="Times New Roman" w:hAnsi="Times New Roman" w:cs="Times New Roman"/>
          <w:sz w:val="28"/>
          <w:szCs w:val="28"/>
        </w:rPr>
        <w:t>, cụm công nghiệp và vườn ươm công nghệ</w:t>
      </w:r>
      <w:r w:rsidRPr="00202A37">
        <w:rPr>
          <w:rFonts w:ascii="Times New Roman" w:eastAsia="Times New Roman" w:hAnsi="Times New Roman" w:cs="Times New Roman"/>
          <w:sz w:val="28"/>
          <w:szCs w:val="28"/>
        </w:rPr>
        <w:t xml:space="preserve"> dành cho doanh nghiệp công nghệ cao thuộc khu vực kinh tế tư nhân, doanh nghiệp nhỏ và vừa, doanh nghiệp khởi nghiệp sáng tạo thuê đất, thuê lại đất, thuộc thẩm quyền của Ủy ban nhân dân các tỉnh, thành phố trực thuộc trung ương và thực hiện theo quy định tại khoản 1, khoản 2, khoản 3 và khoản 4 Điều 7 Nghị quyết số 198/2025/QH15.</w:t>
      </w:r>
    </w:p>
    <w:p w14:paraId="00000079" w14:textId="201853A5"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b/>
          <w:sz w:val="28"/>
          <w:szCs w:val="28"/>
        </w:rPr>
        <w:t>-</w:t>
      </w:r>
      <w:r w:rsidRPr="00202A37">
        <w:rPr>
          <w:rFonts w:ascii="Times New Roman" w:eastAsia="Times New Roman" w:hAnsi="Times New Roman" w:cs="Times New Roman"/>
          <w:sz w:val="28"/>
          <w:szCs w:val="28"/>
        </w:rPr>
        <w:t xml:space="preserve"> Đối với trường hợp được hỗ trợ vốn từ ngân sách địa phương theo quy định tại khoản 1 Điều 7 Nghị quyết số 198/2025/QH15, chủ đầu tư dự án đầu tư xây dựng và kinh doanh kết cấu hạ tầng khu công nghiệp</w:t>
      </w:r>
      <w:r w:rsidR="00066F97" w:rsidRPr="00202A37">
        <w:rPr>
          <w:rFonts w:ascii="Times New Roman" w:eastAsia="Times New Roman" w:hAnsi="Times New Roman" w:cs="Times New Roman"/>
          <w:sz w:val="28"/>
          <w:szCs w:val="28"/>
        </w:rPr>
        <w:t>, cụm công nghiệp, vườn ươm công nghệ</w:t>
      </w:r>
      <w:r w:rsidRPr="00202A37">
        <w:rPr>
          <w:rFonts w:ascii="Times New Roman" w:eastAsia="Times New Roman" w:hAnsi="Times New Roman" w:cs="Times New Roman"/>
          <w:sz w:val="28"/>
          <w:szCs w:val="28"/>
        </w:rPr>
        <w:t xml:space="preserve"> không được tính vốn, kinh phí hỗ trợ từ nguồn ngân sách địa phương cho dự án đầu tư xây dựng và kinh doanh kết cấu hạ tầng khu công nghiệp</w:t>
      </w:r>
      <w:r w:rsidR="003F40C4" w:rsidRPr="00202A37">
        <w:rPr>
          <w:rFonts w:ascii="Times New Roman" w:eastAsia="Times New Roman" w:hAnsi="Times New Roman" w:cs="Times New Roman"/>
          <w:sz w:val="28"/>
          <w:szCs w:val="28"/>
        </w:rPr>
        <w:t>, cụm công nghiệp, vườn ươm công nghệ</w:t>
      </w:r>
      <w:r w:rsidRPr="00202A37">
        <w:rPr>
          <w:rFonts w:ascii="Times New Roman" w:eastAsia="Times New Roman" w:hAnsi="Times New Roman" w:cs="Times New Roman"/>
          <w:sz w:val="28"/>
          <w:szCs w:val="28"/>
        </w:rPr>
        <w:t xml:space="preserve"> vào tổng vốn đầu tư của dự án; có trách nhiệm duy tu, bảo dưỡng và quản lý các công trình kết cấu hạ tầng giao thông, cấp điện, cấp nước, thoát nước, xử lý nước thải và thông tin liên lạc được hỗ trợ từ nguồn ngân sách địa phương sau khi hoàn thành đầu tư xây dựng, nghiệm thu các công trình này theo quy định của pháp luật về xây dựng và được bàn giao từ chủ đầu tư công trình.</w:t>
      </w:r>
    </w:p>
    <w:p w14:paraId="19574844" w14:textId="794434B9" w:rsidR="003F40C4" w:rsidRPr="00202A37" w:rsidRDefault="003F40C4"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Đối với khu công nghiệp, cụm công nghiệp thuộc trường hợp quy định tại khoản 5 Điều 7 Nghị quyết số 198/2025/QH15, sau 02 năm kể từ ngày khu công nghiệp, cụm công nghiệp hoàn thành việc đầu tư xây dựng hệ thống kết cấu hạ tầng mà không có doanh nghiệp công nghệ cao thuộc khu vực kinh tế tư nhân, doanh nghiệp nhỏ và vừa, doanh nghiệp khởi nghiệp sáng tạo thuê, thuê lại, thì chủ đầu tư kinh doanh hạ tầng khu công nghiệp, cụm công nghiệp được quyền cho các doanh nghiệp khác thuê, thuê lại, trừ quỹ đất xác định và thực hiện theo quy định của pháp luật về khu công nghiệp.</w:t>
      </w:r>
    </w:p>
    <w:p w14:paraId="1E4BCEC6" w14:textId="4138328B" w:rsidR="00F76F7A" w:rsidRPr="00202A37" w:rsidRDefault="00000000" w:rsidP="00BB5677">
      <w:pPr>
        <w:spacing w:before="100" w:after="100" w:line="264" w:lineRule="auto"/>
        <w:ind w:firstLine="709"/>
        <w:jc w:val="both"/>
        <w:rPr>
          <w:rFonts w:ascii="Times New Roman" w:eastAsia="Times New Roman" w:hAnsi="Times New Roman" w:cs="Times New Roman"/>
          <w:spacing w:val="-4"/>
          <w:sz w:val="28"/>
          <w:szCs w:val="28"/>
        </w:rPr>
      </w:pPr>
      <w:r w:rsidRPr="00202A37">
        <w:rPr>
          <w:rFonts w:ascii="Times New Roman" w:eastAsia="Times New Roman" w:hAnsi="Times New Roman" w:cs="Times New Roman"/>
          <w:spacing w:val="-4"/>
          <w:sz w:val="28"/>
          <w:szCs w:val="28"/>
        </w:rPr>
        <w:t xml:space="preserve">- </w:t>
      </w:r>
      <w:r w:rsidR="00660C2A" w:rsidRPr="00202A37">
        <w:rPr>
          <w:rFonts w:ascii="Times New Roman" w:eastAsia="Times New Roman" w:hAnsi="Times New Roman" w:cs="Times New Roman"/>
          <w:spacing w:val="-4"/>
          <w:sz w:val="28"/>
          <w:szCs w:val="28"/>
        </w:rPr>
        <w:t>Đối với v</w:t>
      </w:r>
      <w:r w:rsidR="00F76F7A" w:rsidRPr="00202A37">
        <w:rPr>
          <w:rFonts w:ascii="Times New Roman" w:eastAsia="Times New Roman" w:hAnsi="Times New Roman" w:cs="Times New Roman"/>
          <w:spacing w:val="-4"/>
          <w:sz w:val="28"/>
          <w:szCs w:val="28"/>
        </w:rPr>
        <w:t xml:space="preserve">iệc </w:t>
      </w:r>
      <w:r w:rsidR="00660C2A" w:rsidRPr="00202A37">
        <w:rPr>
          <w:rFonts w:ascii="Times New Roman" w:eastAsia="Times New Roman" w:hAnsi="Times New Roman" w:cs="Times New Roman"/>
          <w:spacing w:val="-4"/>
          <w:sz w:val="28"/>
          <w:szCs w:val="28"/>
        </w:rPr>
        <w:t xml:space="preserve">hướng dẫn </w:t>
      </w:r>
      <w:r w:rsidR="00F76F7A" w:rsidRPr="00202A37">
        <w:rPr>
          <w:rFonts w:ascii="Times New Roman" w:eastAsia="Times New Roman" w:hAnsi="Times New Roman" w:cs="Times New Roman"/>
          <w:spacing w:val="-4"/>
          <w:sz w:val="28"/>
          <w:szCs w:val="28"/>
        </w:rPr>
        <w:t>hoàn trả khoản hỗ trợ giảm tiền thuê đất cho chủ đầu tư quy định tại khoản 6 Điều 7 Nghị quyết số 198/2025/QH15 tại dự thảo Nghị định:</w:t>
      </w:r>
    </w:p>
    <w:p w14:paraId="77639881" w14:textId="56109858" w:rsidR="00F76F7A" w:rsidRPr="00202A37" w:rsidRDefault="00F76F7A"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Quy định của Luật Đất đai, chủ đầu tư dự án đầu tư xây dựng và kinh doanh kết cấu hạ tầng khu công nghiệp thuê đất của Nhà nước trả tiền thuê đất hàng năm hoặc thuê đất trả tiền thuê đất một lần để thực hiện dự án. Điều 202 Luật Đất đai</w:t>
      </w:r>
      <w:r w:rsidR="007160C0" w:rsidRPr="00202A37">
        <w:rPr>
          <w:rFonts w:ascii="Times New Roman" w:eastAsia="Times New Roman" w:hAnsi="Times New Roman" w:cs="Times New Roman"/>
          <w:sz w:val="28"/>
          <w:szCs w:val="28"/>
        </w:rPr>
        <w:t xml:space="preserve"> quy định</w:t>
      </w:r>
      <w:r w:rsidRPr="00202A37">
        <w:rPr>
          <w:rFonts w:ascii="Times New Roman" w:eastAsia="Times New Roman" w:hAnsi="Times New Roman" w:cs="Times New Roman"/>
          <w:sz w:val="28"/>
          <w:szCs w:val="28"/>
        </w:rPr>
        <w:t xml:space="preserve"> trường hợp thuê đất trả tiền thuê đất hàng năm thì chủ đầu tư cho thuê đất, thuê lại đất cho nhà đầu tư thứ cấp theo hình thức trả tiền thuê đất hàng năm; trường hợp thuê đất trả tiền thuê đất một lần thì chủ đầu tư cho thuê đất, thuê lại đất cho nhà đầu tư thứ cấp theo hình thức trả tiền thuê đất hàng năm hoặc trả tiền thuê đất một lần. </w:t>
      </w:r>
    </w:p>
    <w:p w14:paraId="0BE0BFE7" w14:textId="0D0B2A4E" w:rsidR="007160C0" w:rsidRPr="00202A37" w:rsidRDefault="00F76F7A" w:rsidP="00DD4624">
      <w:pPr>
        <w:spacing w:before="100" w:after="100" w:line="264" w:lineRule="auto"/>
        <w:ind w:firstLine="709"/>
        <w:jc w:val="both"/>
        <w:rPr>
          <w:rFonts w:ascii="Times New Roman" w:hAnsi="Times New Roman"/>
          <w:sz w:val="28"/>
          <w:szCs w:val="28"/>
        </w:rPr>
      </w:pPr>
      <w:r w:rsidRPr="00202A37">
        <w:rPr>
          <w:rFonts w:ascii="Times New Roman" w:hAnsi="Times New Roman"/>
          <w:sz w:val="28"/>
          <w:szCs w:val="28"/>
        </w:rPr>
        <w:lastRenderedPageBreak/>
        <w:t>Căn cứ quy định tại Điều 30, Điều 31 Luật Ngân sách nhà nước và khoản 3 Điều 15, khoản 1 Điều 16 Luật Tổ chức chính quyền địa phương thì việc sử dụng ngân sách địa phương do Hội đồng nhân dân cấp tỉnh quyết định và việc thực hiện sau khi được Hội đồng nhân dân cấp tỉnh quyết định thuộc thẩm quyền của Ủy ban nhân dân cấp tỉnh.</w:t>
      </w:r>
    </w:p>
    <w:p w14:paraId="7ABB6BE5" w14:textId="29BCB091" w:rsidR="007160C0" w:rsidRPr="00202A37" w:rsidRDefault="007160C0" w:rsidP="00DD4624">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hAnsi="Times New Roman"/>
          <w:sz w:val="28"/>
          <w:szCs w:val="28"/>
        </w:rPr>
        <w:t>Theo</w:t>
      </w:r>
      <w:r w:rsidR="00F76F7A" w:rsidRPr="00202A37">
        <w:rPr>
          <w:rFonts w:ascii="Times New Roman" w:hAnsi="Times New Roman"/>
          <w:sz w:val="28"/>
          <w:szCs w:val="28"/>
        </w:rPr>
        <w:t xml:space="preserve"> đó, dự thảo Nghị định </w:t>
      </w:r>
      <w:r w:rsidR="003F40C4" w:rsidRPr="00202A37">
        <w:rPr>
          <w:rFonts w:ascii="Times New Roman" w:hAnsi="Times New Roman"/>
          <w:sz w:val="28"/>
          <w:szCs w:val="28"/>
        </w:rPr>
        <w:t>phân cấp cho chính quyền địa phương quyết định việc hoàn trả này theo một trong các hình thức sau:</w:t>
      </w:r>
    </w:p>
    <w:p w14:paraId="6F28C717" w14:textId="46CE8557" w:rsidR="007160C0" w:rsidRPr="00202A37" w:rsidRDefault="007160C0" w:rsidP="00DD4624">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hAnsi="Times New Roman"/>
          <w:sz w:val="28"/>
          <w:szCs w:val="28"/>
        </w:rPr>
        <w:t>+</w:t>
      </w:r>
      <w:r w:rsidR="00F76F7A" w:rsidRPr="00202A37">
        <w:rPr>
          <w:rFonts w:ascii="Times New Roman" w:hAnsi="Times New Roman"/>
          <w:sz w:val="28"/>
          <w:szCs w:val="28"/>
        </w:rPr>
        <w:t xml:space="preserve"> </w:t>
      </w:r>
      <w:r w:rsidRPr="00202A37">
        <w:rPr>
          <w:rFonts w:ascii="Times New Roman" w:eastAsia="Times New Roman" w:hAnsi="Times New Roman" w:cs="Times New Roman"/>
          <w:sz w:val="28"/>
          <w:szCs w:val="28"/>
        </w:rPr>
        <w:t>Tiền hỗ trợ được hoàn trả theo năm và trừ vào tiền thuê đất phải nộp hàng năm của chủ đầu tư đối với trường hợp chủ đầu tư thuê đất của Nhà nước trả tiền thuê đất hàng năm</w:t>
      </w:r>
      <w:r w:rsidR="003F40C4" w:rsidRPr="00202A37">
        <w:rPr>
          <w:rFonts w:ascii="Times New Roman" w:eastAsia="Times New Roman" w:hAnsi="Times New Roman" w:cs="Times New Roman"/>
          <w:sz w:val="28"/>
          <w:szCs w:val="28"/>
        </w:rPr>
        <w:t>;</w:t>
      </w:r>
      <w:r w:rsidRPr="00202A37">
        <w:rPr>
          <w:rFonts w:ascii="Times New Roman" w:eastAsia="Times New Roman" w:hAnsi="Times New Roman" w:cs="Times New Roman"/>
          <w:sz w:val="28"/>
          <w:szCs w:val="28"/>
        </w:rPr>
        <w:t xml:space="preserve"> </w:t>
      </w:r>
    </w:p>
    <w:p w14:paraId="762AD028" w14:textId="02B968F4" w:rsidR="007160C0" w:rsidRPr="00202A37" w:rsidRDefault="007160C0" w:rsidP="00DD4624">
      <w:pPr>
        <w:spacing w:before="100" w:after="100" w:line="264" w:lineRule="auto"/>
        <w:ind w:firstLine="709"/>
        <w:jc w:val="both"/>
        <w:rPr>
          <w:rFonts w:ascii="Times New Roman" w:hAnsi="Times New Roman"/>
          <w:sz w:val="28"/>
          <w:szCs w:val="28"/>
        </w:rPr>
      </w:pPr>
      <w:r w:rsidRPr="00202A37">
        <w:rPr>
          <w:rFonts w:ascii="Times New Roman" w:eastAsia="Times New Roman" w:hAnsi="Times New Roman" w:cs="Times New Roman"/>
          <w:sz w:val="28"/>
          <w:szCs w:val="28"/>
        </w:rPr>
        <w:t xml:space="preserve">+ </w:t>
      </w:r>
      <w:r w:rsidR="00C31088">
        <w:rPr>
          <w:rFonts w:ascii="Times New Roman" w:eastAsia="Times New Roman" w:hAnsi="Times New Roman" w:cs="Times New Roman"/>
          <w:sz w:val="28"/>
          <w:szCs w:val="28"/>
        </w:rPr>
        <w:t>H</w:t>
      </w:r>
      <w:r w:rsidR="00C31088" w:rsidRPr="00C31088">
        <w:rPr>
          <w:rFonts w:ascii="Times New Roman" w:eastAsia="Times New Roman" w:hAnsi="Times New Roman" w:cs="Times New Roman"/>
          <w:sz w:val="28"/>
          <w:szCs w:val="28"/>
        </w:rPr>
        <w:t>oàn trả tiền thuê đất, thuê lại đất cho chủ đầu tư dự án đầu tư và kinh doanh kết cấu hạ tầng khu công nghiệp, cụm công nghiệp, vườn ươm công nghệ từ nguồn ngân sách trung ương và ngân sách địa phương, tương ứng với tỷ lệ phần trăm (%) phân chia tiền thuê đất giữa các cấp ngân sách theo quy định của Luật Ngân sách nhà nước và văn bản hướng dẫn</w:t>
      </w:r>
      <w:r w:rsidR="00C31088">
        <w:rPr>
          <w:rStyle w:val="FootnoteReference"/>
          <w:rFonts w:ascii="Times New Roman" w:eastAsia="Times New Roman" w:hAnsi="Times New Roman" w:cs="Times New Roman"/>
          <w:sz w:val="28"/>
          <w:szCs w:val="28"/>
        </w:rPr>
        <w:footnoteReference w:id="9"/>
      </w:r>
      <w:r w:rsidR="00F76F7A" w:rsidRPr="00202A37">
        <w:rPr>
          <w:rFonts w:ascii="Times New Roman" w:hAnsi="Times New Roman"/>
          <w:sz w:val="28"/>
          <w:szCs w:val="28"/>
        </w:rPr>
        <w:t xml:space="preserve">. </w:t>
      </w:r>
    </w:p>
    <w:p w14:paraId="42DE7AC9" w14:textId="1DFC1410" w:rsidR="00F76F7A" w:rsidRPr="00202A37" w:rsidRDefault="00C31088" w:rsidP="00DD4624">
      <w:pPr>
        <w:spacing w:before="100" w:after="100" w:line="264" w:lineRule="auto"/>
        <w:ind w:firstLine="709"/>
        <w:jc w:val="both"/>
        <w:rPr>
          <w:rFonts w:ascii="Times New Roman" w:eastAsia="Times New Roman" w:hAnsi="Times New Roman" w:cs="Times New Roman"/>
          <w:sz w:val="28"/>
          <w:szCs w:val="28"/>
        </w:rPr>
      </w:pPr>
      <w:r w:rsidRPr="00C31088">
        <w:rPr>
          <w:rFonts w:ascii="Times New Roman" w:hAnsi="Times New Roman"/>
          <w:sz w:val="28"/>
          <w:szCs w:val="28"/>
        </w:rPr>
        <w:t xml:space="preserve">Ủy ban nhân dân </w:t>
      </w:r>
      <w:r>
        <w:rPr>
          <w:rFonts w:ascii="Times New Roman" w:hAnsi="Times New Roman"/>
          <w:sz w:val="28"/>
          <w:szCs w:val="28"/>
        </w:rPr>
        <w:t xml:space="preserve">cấp </w:t>
      </w:r>
      <w:r w:rsidRPr="00C31088">
        <w:rPr>
          <w:rFonts w:ascii="Times New Roman" w:hAnsi="Times New Roman"/>
          <w:sz w:val="28"/>
          <w:szCs w:val="28"/>
        </w:rPr>
        <w:t>tỉnh ban hành mức hỗ trợ tiền thuê đất, thuê lại đất</w:t>
      </w:r>
      <w:r>
        <w:rPr>
          <w:rFonts w:ascii="Times New Roman" w:hAnsi="Times New Roman"/>
          <w:sz w:val="28"/>
          <w:szCs w:val="28"/>
        </w:rPr>
        <w:t>,</w:t>
      </w:r>
      <w:r w:rsidRPr="00C31088">
        <w:rPr>
          <w:rFonts w:ascii="Times New Roman" w:hAnsi="Times New Roman"/>
          <w:sz w:val="28"/>
          <w:szCs w:val="28"/>
        </w:rPr>
        <w:t xml:space="preserve"> hình thức, thời hạn hoàn trả tiền hỗ trợ cho chủ đầu tư dự án đầu tư và kinh doanh kết cấu hạ tầng khu công nghiệp, cụm công nghiệp</w:t>
      </w:r>
      <w:r>
        <w:rPr>
          <w:rFonts w:ascii="Times New Roman" w:hAnsi="Times New Roman"/>
          <w:sz w:val="28"/>
          <w:szCs w:val="28"/>
        </w:rPr>
        <w:t>.</w:t>
      </w:r>
    </w:p>
    <w:p w14:paraId="0000007D" w14:textId="6A523A2E" w:rsidR="005C3D7E" w:rsidRPr="00202A37" w:rsidRDefault="00000000" w:rsidP="00DD4624">
      <w:pPr>
        <w:spacing w:before="100" w:after="100" w:line="264" w:lineRule="auto"/>
        <w:ind w:firstLine="709"/>
        <w:jc w:val="both"/>
        <w:rPr>
          <w:rFonts w:ascii="Times New Roman" w:eastAsia="Times New Roman" w:hAnsi="Times New Roman" w:cs="Times New Roman"/>
          <w:spacing w:val="-2"/>
          <w:sz w:val="28"/>
          <w:szCs w:val="28"/>
        </w:rPr>
      </w:pPr>
      <w:r w:rsidRPr="00202A37">
        <w:rPr>
          <w:rFonts w:ascii="Times New Roman" w:eastAsia="Times New Roman" w:hAnsi="Times New Roman" w:cs="Times New Roman"/>
          <w:spacing w:val="-2"/>
          <w:sz w:val="28"/>
          <w:szCs w:val="28"/>
        </w:rPr>
        <w:t xml:space="preserve">- Quy định rõ đối tượng </w:t>
      </w:r>
      <w:r w:rsidR="00D54B51" w:rsidRPr="00202A37">
        <w:rPr>
          <w:rFonts w:ascii="Times New Roman" w:eastAsia="Times New Roman" w:hAnsi="Times New Roman" w:cs="Times New Roman"/>
          <w:spacing w:val="-2"/>
          <w:sz w:val="28"/>
          <w:szCs w:val="28"/>
        </w:rPr>
        <w:t xml:space="preserve">vườn ươm công nghệ, </w:t>
      </w:r>
      <w:r w:rsidRPr="00202A37">
        <w:rPr>
          <w:rFonts w:ascii="Times New Roman" w:eastAsia="Times New Roman" w:hAnsi="Times New Roman" w:cs="Times New Roman"/>
          <w:spacing w:val="-2"/>
          <w:sz w:val="28"/>
          <w:szCs w:val="28"/>
        </w:rPr>
        <w:t>doanh nghiệp khởi nghiệp sáng tạo, doanh nghiệp công nghệ cao</w:t>
      </w:r>
      <w:r w:rsidR="00B35A94" w:rsidRPr="00202A37">
        <w:rPr>
          <w:vertAlign w:val="superscript"/>
        </w:rPr>
        <w:footnoteReference w:id="10"/>
      </w:r>
      <w:r w:rsidRPr="00202A37">
        <w:rPr>
          <w:rFonts w:ascii="Times New Roman" w:eastAsia="Times New Roman" w:hAnsi="Times New Roman" w:cs="Times New Roman"/>
          <w:spacing w:val="-2"/>
          <w:sz w:val="28"/>
          <w:szCs w:val="28"/>
        </w:rPr>
        <w:t xml:space="preserve"> thuộc khu vực kinh tế tư nhân</w:t>
      </w:r>
      <w:r w:rsidR="00B35A94" w:rsidRPr="00202A37">
        <w:rPr>
          <w:vertAlign w:val="superscript"/>
        </w:rPr>
        <w:footnoteReference w:id="11"/>
      </w:r>
      <w:r w:rsidR="00B77A9F" w:rsidRPr="00202A37">
        <w:rPr>
          <w:rFonts w:ascii="Times New Roman" w:eastAsia="Times New Roman" w:hAnsi="Times New Roman" w:cs="Times New Roman"/>
          <w:spacing w:val="-2"/>
          <w:sz w:val="28"/>
          <w:szCs w:val="28"/>
        </w:rPr>
        <w:t xml:space="preserve"> thực hiện</w:t>
      </w:r>
      <w:r w:rsidRPr="00202A37">
        <w:rPr>
          <w:rFonts w:ascii="Times New Roman" w:eastAsia="Times New Roman" w:hAnsi="Times New Roman" w:cs="Times New Roman"/>
          <w:spacing w:val="-2"/>
          <w:sz w:val="28"/>
          <w:szCs w:val="28"/>
        </w:rPr>
        <w:t xml:space="preserve"> chính sách hỗ trợ tại Điều này</w:t>
      </w:r>
      <w:r w:rsidR="00D54B51" w:rsidRPr="00202A37">
        <w:rPr>
          <w:rFonts w:ascii="Times New Roman" w:eastAsia="Times New Roman" w:hAnsi="Times New Roman" w:cs="Times New Roman"/>
          <w:spacing w:val="-2"/>
          <w:sz w:val="28"/>
          <w:szCs w:val="28"/>
        </w:rPr>
        <w:t xml:space="preserve"> </w:t>
      </w:r>
      <w:r w:rsidR="00F1317E" w:rsidRPr="00202A37">
        <w:rPr>
          <w:rFonts w:ascii="Times New Roman" w:eastAsia="Times New Roman" w:hAnsi="Times New Roman" w:cs="Times New Roman"/>
          <w:spacing w:val="-2"/>
          <w:sz w:val="28"/>
          <w:szCs w:val="28"/>
        </w:rPr>
        <w:t xml:space="preserve">tương ứng </w:t>
      </w:r>
      <w:r w:rsidR="00D54B51" w:rsidRPr="00202A37">
        <w:rPr>
          <w:rFonts w:ascii="Times New Roman" w:eastAsia="Times New Roman" w:hAnsi="Times New Roman" w:cs="Times New Roman"/>
          <w:spacing w:val="-2"/>
          <w:sz w:val="28"/>
          <w:szCs w:val="28"/>
        </w:rPr>
        <w:t>là các cơ sở ươm tạo, doanh nghiệp khởi nghiệp sáng tạo, doanh nghiệp công nghệ cao được công nhận theo quy định của Luật Khoa học, công nghệ và đổi mới sáng tạo</w:t>
      </w:r>
      <w:r w:rsidR="00B35A94" w:rsidRPr="00202A37">
        <w:rPr>
          <w:rFonts w:ascii="Times New Roman" w:eastAsia="Times New Roman" w:hAnsi="Times New Roman" w:cs="Times New Roman"/>
          <w:spacing w:val="-2"/>
          <w:sz w:val="28"/>
          <w:szCs w:val="28"/>
        </w:rPr>
        <w:t xml:space="preserve"> và văn bản hướng dẫn</w:t>
      </w:r>
      <w:r w:rsidR="00B35A94" w:rsidRPr="00202A37">
        <w:rPr>
          <w:vertAlign w:val="superscript"/>
        </w:rPr>
        <w:footnoteReference w:id="12"/>
      </w:r>
      <w:r w:rsidR="00D54B51" w:rsidRPr="00202A37">
        <w:rPr>
          <w:rFonts w:ascii="Times New Roman" w:eastAsia="Times New Roman" w:hAnsi="Times New Roman" w:cs="Times New Roman"/>
          <w:spacing w:val="-2"/>
          <w:sz w:val="28"/>
          <w:szCs w:val="28"/>
        </w:rPr>
        <w:t>.</w:t>
      </w:r>
    </w:p>
    <w:p w14:paraId="0000007E" w14:textId="77777777" w:rsidR="005C3D7E" w:rsidRPr="00202A37" w:rsidRDefault="00000000" w:rsidP="00DD4624">
      <w:pPr>
        <w:spacing w:before="100" w:after="100" w:line="264" w:lineRule="auto"/>
        <w:ind w:firstLine="709"/>
        <w:jc w:val="both"/>
        <w:rPr>
          <w:rFonts w:ascii="Times New Roman" w:eastAsia="Times New Roman" w:hAnsi="Times New Roman" w:cs="Times New Roman"/>
          <w:i/>
          <w:sz w:val="28"/>
          <w:szCs w:val="28"/>
        </w:rPr>
      </w:pPr>
      <w:r w:rsidRPr="00202A37">
        <w:rPr>
          <w:rFonts w:ascii="Times New Roman" w:eastAsia="Times New Roman" w:hAnsi="Times New Roman" w:cs="Times New Roman"/>
          <w:i/>
          <w:sz w:val="28"/>
          <w:szCs w:val="28"/>
        </w:rPr>
        <w:t>(2) Hỗ trợ thuê nhà, đất là tài sản công (hướng dẫn khoản 2 Điều 8 Nghị quyết số 198/2025/QH15).</w:t>
      </w:r>
    </w:p>
    <w:p w14:paraId="0000007F" w14:textId="01FA7674" w:rsidR="005C3D7E" w:rsidRPr="00202A37" w:rsidRDefault="00000000" w:rsidP="00DD4624">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Để khai thác hiệu quả các tài sản công là trụ sở, công trình chưa sử dụng, không sử dụng hoặc dôi dư, đặc biệt trong quá trình sắp xếp, tổ chức lại bộ máy chính quyền hai cấp, hỗ trợ các doanh nghiệp tiếp cận được nguồn lực tài sản công, phát huy hiệu quả sử dụng tài sản công, thống nhất việc triển khai quy định, chính sách về việc quản lý, sử dụng và khai thác nhà, đất là tài sản công chưa sử dụng hoặc không sử dụng tại địa phương; đồng thời, việc quản lý, khai thác quỹ nhà, đất này được thực hiện bởi tổ chức có năng lực và kinh nghiệm thực tiễn, Điều 5 dự thảo Nghị định quy định</w:t>
      </w:r>
      <w:r w:rsidR="003667CF" w:rsidRPr="00202A37">
        <w:rPr>
          <w:rFonts w:ascii="Times New Roman" w:eastAsia="Times New Roman" w:hAnsi="Times New Roman" w:cs="Times New Roman"/>
          <w:sz w:val="28"/>
          <w:szCs w:val="28"/>
        </w:rPr>
        <w:t xml:space="preserve"> theo hướng</w:t>
      </w:r>
      <w:r w:rsidRPr="00202A37">
        <w:rPr>
          <w:rFonts w:ascii="Times New Roman" w:eastAsia="Times New Roman" w:hAnsi="Times New Roman" w:cs="Times New Roman"/>
          <w:sz w:val="28"/>
          <w:szCs w:val="28"/>
        </w:rPr>
        <w:t xml:space="preserve">: </w:t>
      </w:r>
    </w:p>
    <w:p w14:paraId="4B27E035" w14:textId="5BEBC9CD" w:rsidR="00EE2FAB" w:rsidRPr="00202A37" w:rsidRDefault="00000000"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rPr>
        <w:lastRenderedPageBreak/>
        <w:tab/>
      </w:r>
      <w:r w:rsidR="003667CF" w:rsidRPr="00202A37">
        <w:rPr>
          <w:rFonts w:ascii="Times New Roman" w:eastAsia="Times New Roman" w:hAnsi="Times New Roman" w:cs="Times New Roman"/>
          <w:sz w:val="28"/>
          <w:szCs w:val="28"/>
        </w:rPr>
        <w:t>-</w:t>
      </w:r>
      <w:r w:rsidR="003667CF" w:rsidRPr="00202A37">
        <w:rPr>
          <w:rFonts w:ascii="Times New Roman" w:eastAsia="Times New Roman" w:hAnsi="Times New Roman" w:cs="Times New Roman"/>
          <w:sz w:val="28"/>
          <w:szCs w:val="28"/>
          <w:lang w:eastAsia="ja-JP"/>
        </w:rPr>
        <w:t xml:space="preserve"> Nhà nước hỗ trợ các doanh nghiệp </w:t>
      </w:r>
      <w:r w:rsidR="003D6911" w:rsidRPr="00202A37">
        <w:rPr>
          <w:rFonts w:ascii="Times New Roman" w:eastAsia="Times New Roman" w:hAnsi="Times New Roman" w:cs="Times New Roman"/>
          <w:sz w:val="28"/>
          <w:szCs w:val="28"/>
          <w:lang w:eastAsia="ja-JP"/>
        </w:rPr>
        <w:t>nhỏ và vừa, doanh nghiệp công nghiệp hỗ trợ</w:t>
      </w:r>
      <w:r w:rsidR="00E9288D" w:rsidRPr="00202A37">
        <w:rPr>
          <w:vertAlign w:val="superscript"/>
        </w:rPr>
        <w:footnoteReference w:id="13"/>
      </w:r>
      <w:r w:rsidR="003D6911" w:rsidRPr="00202A37">
        <w:rPr>
          <w:rFonts w:ascii="Times New Roman" w:eastAsia="Times New Roman" w:hAnsi="Times New Roman" w:cs="Times New Roman"/>
          <w:sz w:val="28"/>
          <w:szCs w:val="28"/>
          <w:lang w:eastAsia="ja-JP"/>
        </w:rPr>
        <w:t>, doanh nghiệp đổi mới sáng tạo</w:t>
      </w:r>
      <w:r w:rsidR="00B35A94" w:rsidRPr="00202A37">
        <w:rPr>
          <w:rFonts w:ascii="Times New Roman" w:eastAsia="Times New Roman" w:hAnsi="Times New Roman" w:cs="Times New Roman"/>
          <w:sz w:val="28"/>
          <w:szCs w:val="28"/>
          <w:lang w:eastAsia="ja-JP"/>
        </w:rPr>
        <w:t xml:space="preserve"> được công nhận bởi cơ quan có thẩm quyền theo quy định của Luật Khoa học, công nghệ và đổi mới sáng tạo và các văn bản hướng dẫn</w:t>
      </w:r>
      <w:r w:rsidR="00B35A94" w:rsidRPr="00202A37">
        <w:rPr>
          <w:rFonts w:ascii="Times New Roman" w:eastAsia="Times New Roman" w:hAnsi="Times New Roman" w:cs="Times New Roman"/>
          <w:sz w:val="28"/>
          <w:szCs w:val="28"/>
          <w:vertAlign w:val="superscript"/>
          <w:lang w:eastAsia="ja-JP"/>
        </w:rPr>
        <w:footnoteReference w:id="14"/>
      </w:r>
      <w:r w:rsidR="00B35A94" w:rsidRPr="00202A37">
        <w:rPr>
          <w:rFonts w:ascii="Times New Roman" w:eastAsia="Times New Roman" w:hAnsi="Times New Roman" w:cs="Times New Roman"/>
          <w:sz w:val="28"/>
          <w:szCs w:val="28"/>
          <w:lang w:eastAsia="ja-JP"/>
        </w:rPr>
        <w:t xml:space="preserve"> </w:t>
      </w:r>
      <w:r w:rsidR="003667CF" w:rsidRPr="00202A37">
        <w:rPr>
          <w:rFonts w:ascii="Times New Roman" w:eastAsia="Times New Roman" w:hAnsi="Times New Roman" w:cs="Times New Roman"/>
          <w:sz w:val="28"/>
          <w:szCs w:val="28"/>
          <w:lang w:eastAsia="ja-JP"/>
        </w:rPr>
        <w:t xml:space="preserve">thuê nhà, đất là tài sản công quy định tại Điều 8 Nghị quyết số 198/2025/QH15 thông qua việc </w:t>
      </w:r>
      <w:r w:rsidR="000B18B3" w:rsidRPr="00202A37">
        <w:rPr>
          <w:rFonts w:ascii="Times New Roman" w:eastAsia="Times New Roman" w:hAnsi="Times New Roman" w:cs="Times New Roman"/>
          <w:sz w:val="28"/>
          <w:szCs w:val="28"/>
          <w:lang w:eastAsia="ja-JP"/>
        </w:rPr>
        <w:t xml:space="preserve">cho </w:t>
      </w:r>
      <w:r w:rsidR="003667CF" w:rsidRPr="00202A37">
        <w:rPr>
          <w:rFonts w:ascii="Times New Roman" w:eastAsia="Times New Roman" w:hAnsi="Times New Roman" w:cs="Times New Roman"/>
          <w:sz w:val="28"/>
          <w:szCs w:val="28"/>
          <w:lang w:eastAsia="ja-JP"/>
        </w:rPr>
        <w:t>thuê nhà, đất của tổ chức có chức năng quản lý, kinh doanh nhà địa phương theo quy định tại Nghị định số 108/2024/NĐ-CP ngày 23 tháng 8 năm 2024 của Chính phủ quy định việc quản lý, sử dụng và khai thác nhà, đất là tài sản công không sử dụng vào mục đích để ở giao cho tổ chức có chức năng kinh doanh nhà địa phương quản lý.</w:t>
      </w:r>
    </w:p>
    <w:p w14:paraId="5ED20757" w14:textId="2661C671" w:rsidR="003667CF" w:rsidRPr="00202A37" w:rsidRDefault="00EE2FAB"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ab/>
        <w:t xml:space="preserve">- </w:t>
      </w:r>
      <w:r w:rsidR="003667CF" w:rsidRPr="00202A37">
        <w:rPr>
          <w:rFonts w:ascii="Times New Roman" w:eastAsia="Times New Roman" w:hAnsi="Times New Roman" w:cs="Times New Roman"/>
          <w:sz w:val="28"/>
          <w:szCs w:val="28"/>
          <w:lang w:eastAsia="ja-JP"/>
        </w:rPr>
        <w:t>Các đối tượng được hỗ trợ thuê nhà</w:t>
      </w:r>
      <w:r w:rsidR="00206F05" w:rsidRPr="00202A37">
        <w:rPr>
          <w:rFonts w:ascii="Times New Roman" w:eastAsia="Times New Roman" w:hAnsi="Times New Roman" w:cs="Times New Roman"/>
          <w:sz w:val="28"/>
          <w:szCs w:val="28"/>
          <w:lang w:eastAsia="ja-JP"/>
        </w:rPr>
        <w:t xml:space="preserve"> </w:t>
      </w:r>
      <w:r w:rsidR="003667CF" w:rsidRPr="00202A37">
        <w:rPr>
          <w:rFonts w:ascii="Times New Roman" w:eastAsia="Times New Roman" w:hAnsi="Times New Roman" w:cs="Times New Roman"/>
          <w:sz w:val="28"/>
          <w:szCs w:val="28"/>
          <w:lang w:eastAsia="ja-JP"/>
        </w:rPr>
        <w:t xml:space="preserve">theo các hình thức hỗ trợ sau: </w:t>
      </w:r>
    </w:p>
    <w:p w14:paraId="3A707244" w14:textId="2F82E50F" w:rsidR="003667CF" w:rsidRPr="00202A37" w:rsidRDefault="00206F05"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3667CF" w:rsidRPr="00202A37">
        <w:rPr>
          <w:rFonts w:ascii="Times New Roman" w:eastAsia="Times New Roman" w:hAnsi="Times New Roman" w:cs="Times New Roman"/>
          <w:sz w:val="28"/>
          <w:szCs w:val="28"/>
          <w:lang w:eastAsia="ja-JP"/>
        </w:rPr>
        <w:t xml:space="preserve"> Được cho thuê nhà theo phương thức niêm yết giá theo quy định tại Điều 14 Nghị định số 108/2024/NĐ-CP;</w:t>
      </w:r>
    </w:p>
    <w:p w14:paraId="06DC767E" w14:textId="79E865DE" w:rsidR="003667CF" w:rsidRPr="00202A37" w:rsidRDefault="00206F05"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3667CF" w:rsidRPr="00202A37">
        <w:rPr>
          <w:rFonts w:ascii="Times New Roman" w:eastAsia="Times New Roman" w:hAnsi="Times New Roman" w:cs="Times New Roman"/>
          <w:sz w:val="28"/>
          <w:szCs w:val="28"/>
          <w:lang w:eastAsia="ja-JP"/>
        </w:rPr>
        <w:t xml:space="preserve"> Được giảm tiền thuê nhà theo quy định tại khoản 2 Điều 16 Nghị định số 108/2024/NĐ-CP;</w:t>
      </w:r>
    </w:p>
    <w:p w14:paraId="52BA86CE" w14:textId="3093C416" w:rsidR="003667CF" w:rsidRPr="00202A37" w:rsidRDefault="00206F05"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3667CF" w:rsidRPr="00202A37">
        <w:rPr>
          <w:rFonts w:ascii="Times New Roman" w:eastAsia="Times New Roman" w:hAnsi="Times New Roman" w:cs="Times New Roman"/>
          <w:sz w:val="28"/>
          <w:szCs w:val="28"/>
          <w:lang w:eastAsia="ja-JP"/>
        </w:rPr>
        <w:t xml:space="preserve"> Được giảm tiền thuê nhà trong trường hợp tổ chức có chức năng quản lý, kinh doanh nhà địa phương được giảm tiền thuê đất theo quy định, quyết định của cơ quan, người có thẩm quyền để thực hiện các biện pháp điều hành kinh tế xã hội theo quy định tại khoản 2 Điều 157 Luật Đất đai 2024.</w:t>
      </w:r>
    </w:p>
    <w:p w14:paraId="58D26E2B" w14:textId="2013817E" w:rsidR="003667CF" w:rsidRPr="00202A37" w:rsidRDefault="00FD191F"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3667CF" w:rsidRPr="00202A37">
        <w:rPr>
          <w:rFonts w:ascii="Times New Roman" w:eastAsia="Times New Roman" w:hAnsi="Times New Roman" w:cs="Times New Roman"/>
          <w:sz w:val="28"/>
          <w:szCs w:val="28"/>
          <w:lang w:eastAsia="ja-JP"/>
        </w:rPr>
        <w:t xml:space="preserve"> Nguyên tắc hỗ trợ</w:t>
      </w:r>
      <w:r w:rsidR="000B18B3" w:rsidRPr="00202A37">
        <w:rPr>
          <w:rFonts w:ascii="Times New Roman" w:eastAsia="Times New Roman" w:hAnsi="Times New Roman" w:cs="Times New Roman"/>
          <w:sz w:val="28"/>
          <w:szCs w:val="28"/>
          <w:lang w:eastAsia="ja-JP"/>
        </w:rPr>
        <w:t>:</w:t>
      </w:r>
    </w:p>
    <w:p w14:paraId="1BD93F97" w14:textId="10CDAB63" w:rsidR="003667CF" w:rsidRPr="00202A37" w:rsidRDefault="000B18B3"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3667CF" w:rsidRPr="00202A37">
        <w:rPr>
          <w:rFonts w:ascii="Times New Roman" w:eastAsia="Times New Roman" w:hAnsi="Times New Roman" w:cs="Times New Roman"/>
          <w:sz w:val="28"/>
          <w:szCs w:val="28"/>
          <w:lang w:eastAsia="ja-JP"/>
        </w:rPr>
        <w:t xml:space="preserve"> </w:t>
      </w:r>
      <w:r w:rsidRPr="00202A37">
        <w:rPr>
          <w:rFonts w:ascii="Times New Roman" w:eastAsia="Times New Roman" w:hAnsi="Times New Roman" w:cs="Times New Roman"/>
          <w:sz w:val="28"/>
          <w:szCs w:val="28"/>
          <w:lang w:eastAsia="ja-JP"/>
        </w:rPr>
        <w:t>B</w:t>
      </w:r>
      <w:r w:rsidR="003667CF" w:rsidRPr="00202A37">
        <w:rPr>
          <w:rFonts w:ascii="Times New Roman" w:eastAsia="Times New Roman" w:hAnsi="Times New Roman" w:cs="Times New Roman"/>
          <w:sz w:val="28"/>
          <w:szCs w:val="28"/>
          <w:lang w:eastAsia="ja-JP"/>
        </w:rPr>
        <w:t>ảo</w:t>
      </w:r>
      <w:r w:rsidRPr="00202A37">
        <w:rPr>
          <w:rFonts w:ascii="Times New Roman" w:eastAsia="Times New Roman" w:hAnsi="Times New Roman" w:cs="Times New Roman"/>
          <w:sz w:val="28"/>
          <w:szCs w:val="28"/>
          <w:lang w:eastAsia="ja-JP"/>
        </w:rPr>
        <w:t xml:space="preserve"> đảm</w:t>
      </w:r>
      <w:r w:rsidR="003667CF" w:rsidRPr="00202A37">
        <w:rPr>
          <w:rFonts w:ascii="Times New Roman" w:eastAsia="Times New Roman" w:hAnsi="Times New Roman" w:cs="Times New Roman"/>
          <w:sz w:val="28"/>
          <w:szCs w:val="28"/>
          <w:lang w:eastAsia="ja-JP"/>
        </w:rPr>
        <w:t xml:space="preserve"> đúng đối tượng, công bằng, công khai, minh bạch, hiệu quả, đúng pháp luật;</w:t>
      </w:r>
    </w:p>
    <w:p w14:paraId="786940C5" w14:textId="74315E64" w:rsidR="003667CF" w:rsidRPr="00202A37" w:rsidRDefault="000B18B3"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 xml:space="preserve">+ </w:t>
      </w:r>
      <w:r w:rsidR="003667CF" w:rsidRPr="00202A37">
        <w:rPr>
          <w:rFonts w:ascii="Times New Roman" w:eastAsia="Times New Roman" w:hAnsi="Times New Roman" w:cs="Times New Roman"/>
          <w:sz w:val="28"/>
          <w:szCs w:val="28"/>
          <w:lang w:eastAsia="ja-JP"/>
        </w:rPr>
        <w:t>Việc xử lý trong trường hợp có nhiều doanh nghiệp đăng ký thuê nhà thì việc lựa chọn đối tượng cho thuê được thực hiện theo nguyên tắc quy định tại khoản 5 Điều 14 Nghị định số 108/2024/NĐ-CP;</w:t>
      </w:r>
    </w:p>
    <w:p w14:paraId="78E6B941" w14:textId="6BA09A30" w:rsidR="003667CF" w:rsidRPr="00202A37" w:rsidRDefault="004959F1"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3667CF" w:rsidRPr="00202A37">
        <w:rPr>
          <w:rFonts w:ascii="Times New Roman" w:eastAsia="Times New Roman" w:hAnsi="Times New Roman" w:cs="Times New Roman"/>
          <w:sz w:val="28"/>
          <w:szCs w:val="28"/>
          <w:lang w:eastAsia="ja-JP"/>
        </w:rPr>
        <w:t xml:space="preserve"> Việc quản lý, sử dụng số tiền thu được từ việc cho thuê nhà, việc xử lý vi phạm thực hiện theo quy định tại Nghị định số 108/2024/NĐ-CP;</w:t>
      </w:r>
    </w:p>
    <w:p w14:paraId="465DDDD6" w14:textId="458B43FA" w:rsidR="003667CF" w:rsidRPr="00202A37" w:rsidRDefault="004959F1"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3667CF" w:rsidRPr="00202A37">
        <w:rPr>
          <w:rFonts w:ascii="Times New Roman" w:eastAsia="Times New Roman" w:hAnsi="Times New Roman" w:cs="Times New Roman"/>
          <w:sz w:val="28"/>
          <w:szCs w:val="28"/>
          <w:lang w:eastAsia="ja-JP"/>
        </w:rPr>
        <w:t xml:space="preserve"> Tổ chức có chức năng quản lý, kinh doanh nhà địa phương và đối tượng được hỗ trợ thuê nhà, đất là tài sản công có trách nhiệm thực hiện đầy đủ quyền hạn và trách nhiệm quy định tại Điều 28, Điều 29 Nghị định số 108/2024/NĐ-CP.</w:t>
      </w:r>
    </w:p>
    <w:p w14:paraId="0000008B" w14:textId="3A4F3991" w:rsidR="005C3D7E" w:rsidRPr="00202A37" w:rsidRDefault="000B18B3" w:rsidP="00DD4624">
      <w:pPr>
        <w:tabs>
          <w:tab w:val="left" w:pos="851"/>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ab/>
        <w:t>-</w:t>
      </w:r>
      <w:r w:rsidR="003667CF" w:rsidRPr="00202A37">
        <w:rPr>
          <w:rFonts w:ascii="Times New Roman" w:eastAsia="Times New Roman" w:hAnsi="Times New Roman" w:cs="Times New Roman"/>
          <w:sz w:val="28"/>
          <w:szCs w:val="28"/>
          <w:lang w:eastAsia="ja-JP"/>
        </w:rPr>
        <w:t xml:space="preserve"> Uỷ ban nhân dân cấp tỉnh quy định cụ thể về danh mục tài sản công cho thuê, tiêu chí, mức hỗ trợ, hình thức hỗ trợ, trình tự, thủ tục cho thuê đối với từng loại tài sản theo quy định tại khoản 3 Điều 8 Nghị quyết số 198/2025/QH15 và các </w:t>
      </w:r>
      <w:r w:rsidR="004959F1" w:rsidRPr="00202A37">
        <w:rPr>
          <w:rFonts w:ascii="Times New Roman" w:eastAsia="Times New Roman" w:hAnsi="Times New Roman" w:cs="Times New Roman"/>
          <w:sz w:val="28"/>
          <w:szCs w:val="28"/>
          <w:lang w:eastAsia="ja-JP"/>
        </w:rPr>
        <w:t>quy định tại</w:t>
      </w:r>
      <w:r w:rsidR="003667CF" w:rsidRPr="00202A37">
        <w:rPr>
          <w:rFonts w:ascii="Times New Roman" w:eastAsia="Times New Roman" w:hAnsi="Times New Roman" w:cs="Times New Roman"/>
          <w:sz w:val="28"/>
          <w:szCs w:val="28"/>
          <w:lang w:eastAsia="ja-JP"/>
        </w:rPr>
        <w:t xml:space="preserve"> Điều này.</w:t>
      </w:r>
    </w:p>
    <w:p w14:paraId="0000008C" w14:textId="5BAC7AD5" w:rsidR="005C3D7E" w:rsidRPr="00202A37" w:rsidRDefault="00000000" w:rsidP="00BB5677">
      <w:pPr>
        <w:pStyle w:val="Heading2"/>
        <w:spacing w:before="100" w:after="100" w:line="264" w:lineRule="auto"/>
        <w:ind w:firstLine="709"/>
        <w:jc w:val="both"/>
      </w:pPr>
      <w:r w:rsidRPr="00202A37">
        <w:t xml:space="preserve">c) Chương III về </w:t>
      </w:r>
      <w:r w:rsidR="00197F12" w:rsidRPr="00202A37">
        <w:t>Ư</w:t>
      </w:r>
      <w:r w:rsidR="006E3F04" w:rsidRPr="00202A37">
        <w:t xml:space="preserve">u đãi </w:t>
      </w:r>
      <w:r w:rsidR="00197F12" w:rsidRPr="00202A37">
        <w:t xml:space="preserve">về </w:t>
      </w:r>
      <w:r w:rsidR="006E3F04" w:rsidRPr="00202A37">
        <w:t xml:space="preserve">thuế </w:t>
      </w:r>
    </w:p>
    <w:p w14:paraId="0000008D" w14:textId="2814E5C0" w:rsidR="005C3D7E" w:rsidRPr="00202A37" w:rsidRDefault="00000000" w:rsidP="00BB5677">
      <w:pPr>
        <w:shd w:val="clear" w:color="auto" w:fill="FFFFFF"/>
        <w:tabs>
          <w:tab w:val="left" w:pos="709"/>
          <w:tab w:val="left" w:pos="993"/>
        </w:tabs>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lastRenderedPageBreak/>
        <w:tab/>
        <w:t>Chương này quy định về việc miễn, giảm thuế cho các doanh nghiệp, tổ chức, cá nhân đối với thuế thu nhập doanh nghiệp và thuế thu nhập cá nhân theo quy định t</w:t>
      </w:r>
      <w:r w:rsidR="00D13F14" w:rsidRPr="00202A37">
        <w:rPr>
          <w:rFonts w:ascii="Times New Roman" w:eastAsia="Times New Roman" w:hAnsi="Times New Roman" w:cs="Times New Roman"/>
          <w:sz w:val="28"/>
          <w:szCs w:val="28"/>
        </w:rPr>
        <w:t>ạ</w:t>
      </w:r>
      <w:r w:rsidRPr="00202A37">
        <w:rPr>
          <w:rFonts w:ascii="Times New Roman" w:eastAsia="Times New Roman" w:hAnsi="Times New Roman" w:cs="Times New Roman"/>
          <w:sz w:val="28"/>
          <w:szCs w:val="28"/>
        </w:rPr>
        <w:t xml:space="preserve">i Điều 10 Nghị quyết số 198/2025/QH15. </w:t>
      </w:r>
    </w:p>
    <w:p w14:paraId="0000008E" w14:textId="04B381D4" w:rsidR="005C3D7E" w:rsidRPr="00202A37" w:rsidRDefault="00000000" w:rsidP="00BB5677">
      <w:pPr>
        <w:shd w:val="clear" w:color="auto" w:fill="FFFFFF"/>
        <w:tabs>
          <w:tab w:val="left" w:pos="709"/>
          <w:tab w:val="left" w:pos="993"/>
        </w:tabs>
        <w:spacing w:before="100" w:after="100" w:line="264" w:lineRule="auto"/>
        <w:ind w:firstLine="709"/>
        <w:jc w:val="both"/>
        <w:rPr>
          <w:rFonts w:ascii="Times New Roman" w:eastAsia="Times New Roman" w:hAnsi="Times New Roman" w:cs="Times New Roman"/>
          <w:i/>
          <w:sz w:val="28"/>
          <w:szCs w:val="28"/>
        </w:rPr>
      </w:pPr>
      <w:r w:rsidRPr="00202A37">
        <w:rPr>
          <w:rFonts w:ascii="Times New Roman" w:eastAsia="Times New Roman" w:hAnsi="Times New Roman" w:cs="Times New Roman"/>
          <w:sz w:val="28"/>
          <w:szCs w:val="28"/>
        </w:rPr>
        <w:tab/>
      </w:r>
      <w:r w:rsidRPr="00202A37">
        <w:rPr>
          <w:rFonts w:ascii="Times New Roman" w:eastAsia="Times New Roman" w:hAnsi="Times New Roman" w:cs="Times New Roman"/>
          <w:i/>
          <w:sz w:val="28"/>
          <w:szCs w:val="28"/>
        </w:rPr>
        <w:t>(i) Về miễn, giảm thuế thu nhập doanh nghiệp</w:t>
      </w:r>
      <w:r w:rsidR="0038312B" w:rsidRPr="00202A37">
        <w:rPr>
          <w:rFonts w:ascii="Times New Roman" w:eastAsia="Times New Roman" w:hAnsi="Times New Roman" w:cs="Times New Roman"/>
          <w:i/>
          <w:sz w:val="28"/>
          <w:szCs w:val="28"/>
        </w:rPr>
        <w:t xml:space="preserve"> </w:t>
      </w:r>
      <w:r w:rsidR="0038312B" w:rsidRPr="00202A37">
        <w:rPr>
          <w:rFonts w:ascii="Times New Roman" w:eastAsia="Times New Roman" w:hAnsi="Times New Roman" w:cs="Times New Roman"/>
          <w:i/>
          <w:iCs/>
          <w:sz w:val="28"/>
          <w:szCs w:val="28"/>
        </w:rPr>
        <w:t>(khoản 1, 2, 4 Điều 10 Nghị quyết số 198/2025/QH15)</w:t>
      </w:r>
    </w:p>
    <w:p w14:paraId="0000008F" w14:textId="77777777" w:rsidR="005C3D7E" w:rsidRPr="00202A37" w:rsidRDefault="00000000" w:rsidP="00BB5677">
      <w:pPr>
        <w:shd w:val="clear" w:color="auto" w:fill="FFFFFF"/>
        <w:tabs>
          <w:tab w:val="left" w:pos="709"/>
          <w:tab w:val="left" w:pos="993"/>
        </w:tabs>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Để đảm bảo đúng theo quy định tại Nghị quyết số 198/2025/QH15 cũng như quy định của pháp luật về thuế thu nhập doanh nghiệp, dự thảo Nghị định đề xuất nội dung hướng dẫn tại khoản 1 và khoản 2 Điều 6 về Miễn, giảm thuế thu nhập doanh nghiệp như sau:</w:t>
      </w:r>
    </w:p>
    <w:p w14:paraId="189791A8" w14:textId="4BB1B9F4" w:rsidR="00477AA4" w:rsidRPr="00202A37" w:rsidRDefault="00477AA4" w:rsidP="00BB5677">
      <w:pPr>
        <w:spacing w:before="100" w:after="100" w:line="264" w:lineRule="auto"/>
        <w:ind w:firstLine="709"/>
        <w:jc w:val="both"/>
        <w:rPr>
          <w:rFonts w:ascii="Times New Roman" w:eastAsia="Times New Roman" w:hAnsi="Times New Roman" w:cs="Times New Roman"/>
          <w:spacing w:val="-2"/>
          <w:sz w:val="28"/>
          <w:szCs w:val="28"/>
          <w:lang w:eastAsia="ja-JP"/>
        </w:rPr>
      </w:pPr>
      <w:r w:rsidRPr="00202A37">
        <w:rPr>
          <w:rFonts w:ascii="Times New Roman" w:eastAsia="Times New Roman" w:hAnsi="Times New Roman" w:cs="Times New Roman"/>
          <w:spacing w:val="-2"/>
          <w:sz w:val="28"/>
          <w:szCs w:val="28"/>
          <w:lang w:eastAsia="ja-JP"/>
        </w:rPr>
        <w:t xml:space="preserve">- Doanh nghiệp khởi nghiệp sáng tạo, </w:t>
      </w:r>
      <w:bookmarkStart w:id="10" w:name="_Hlk203724204"/>
      <w:r w:rsidRPr="00202A37">
        <w:rPr>
          <w:rFonts w:ascii="Times New Roman" w:eastAsia="Times New Roman" w:hAnsi="Times New Roman" w:cs="Times New Roman"/>
          <w:spacing w:val="-2"/>
          <w:sz w:val="28"/>
          <w:szCs w:val="28"/>
          <w:lang w:eastAsia="ja-JP"/>
        </w:rPr>
        <w:t>tổ chức trung gian hỗ trợ khởi nghiệp sáng tạo, tổ chức trung gian hỗ trợ đổi mới sáng tạo</w:t>
      </w:r>
      <w:r w:rsidR="00456080" w:rsidRPr="00202A37">
        <w:rPr>
          <w:rFonts w:ascii="Times New Roman" w:eastAsia="Times New Roman" w:hAnsi="Times New Roman" w:cs="Times New Roman"/>
          <w:spacing w:val="-2"/>
          <w:sz w:val="28"/>
          <w:szCs w:val="28"/>
          <w:lang w:eastAsia="ja-JP"/>
        </w:rPr>
        <w:t>, tổ chức trung gian hỗ trợ khởi nghiệp sáng tạo, đổi mới sáng tạo</w:t>
      </w:r>
      <w:r w:rsidRPr="00202A37">
        <w:rPr>
          <w:rFonts w:ascii="Times New Roman" w:eastAsia="Times New Roman" w:hAnsi="Times New Roman" w:cs="Times New Roman"/>
          <w:spacing w:val="-2"/>
          <w:sz w:val="28"/>
          <w:szCs w:val="28"/>
          <w:lang w:eastAsia="ja-JP"/>
        </w:rPr>
        <w:t xml:space="preserve"> </w:t>
      </w:r>
      <w:bookmarkEnd w:id="10"/>
      <w:r w:rsidRPr="00202A37">
        <w:rPr>
          <w:rFonts w:ascii="Times New Roman" w:eastAsia="Times New Roman" w:hAnsi="Times New Roman" w:cs="Times New Roman"/>
          <w:spacing w:val="-2"/>
          <w:sz w:val="28"/>
          <w:szCs w:val="28"/>
          <w:lang w:eastAsia="ja-JP"/>
        </w:rPr>
        <w:t>được công nhận bởi cơ quan có thẩm quyền theo quy định của Luật Khoa học, công nghệ và đổi mới sáng tạo và các văn bản hướng dẫn</w:t>
      </w:r>
      <w:r w:rsidRPr="00202A37">
        <w:rPr>
          <w:rFonts w:ascii="Times New Roman" w:eastAsia="Times New Roman" w:hAnsi="Times New Roman" w:cs="Times New Roman"/>
          <w:spacing w:val="-2"/>
          <w:sz w:val="28"/>
          <w:szCs w:val="28"/>
          <w:vertAlign w:val="superscript"/>
          <w:lang w:eastAsia="ja-JP"/>
        </w:rPr>
        <w:footnoteReference w:id="15"/>
      </w:r>
      <w:r w:rsidRPr="00202A37">
        <w:rPr>
          <w:rFonts w:ascii="Times New Roman" w:eastAsia="Times New Roman" w:hAnsi="Times New Roman" w:cs="Times New Roman"/>
          <w:spacing w:val="-2"/>
          <w:sz w:val="28"/>
          <w:szCs w:val="28"/>
          <w:lang w:eastAsia="ja-JP"/>
        </w:rPr>
        <w:t>; công ty quản lý quỹ đầu tư khởi nghiệp sáng tạo là công ty thực hiện quản lý quỹ đầu tư khởi nghiệp sáng tạo theo quy định của pháp luật về hỗ trợ doanh nghiệp nhỏ và vừa có thu nhập từ hoạt động khởi nghiệp sáng tạo, đổi mới sáng tạo theo quy định của Luật Khoa học, công nghệ và đổi mới sáng tạo và các văn bản hướng dẫn:</w:t>
      </w:r>
    </w:p>
    <w:p w14:paraId="09BB96A7" w14:textId="6E2F5828" w:rsidR="00477AA4" w:rsidRPr="00202A37" w:rsidRDefault="00477AA4" w:rsidP="00BB5677">
      <w:pPr>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 Được miễn thuế thu nhập doanh nghiệp trong thời hạn 02 năm và giảm 50% số thuế phải nộp trong 04 năm tiếp đối với khoản thu nhập này.</w:t>
      </w:r>
    </w:p>
    <w:p w14:paraId="7C8F361E" w14:textId="439E41F1" w:rsidR="00477AA4" w:rsidRPr="00202A37" w:rsidRDefault="00477AA4" w:rsidP="00BB5677">
      <w:pPr>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 Thời gian miễn thuế, giảm thuế đối với thu nhập này được tính liên tục từ năm đầu tiên có thu nhập chịu thuế từ hoạt động khởi nghiệp</w:t>
      </w:r>
      <w:r w:rsidR="004357BC" w:rsidRPr="00202A37">
        <w:rPr>
          <w:rFonts w:ascii="Times New Roman" w:eastAsia="Times New Roman" w:hAnsi="Times New Roman" w:cs="Times New Roman"/>
          <w:sz w:val="28"/>
          <w:szCs w:val="28"/>
          <w:lang w:eastAsia="ja-JP"/>
        </w:rPr>
        <w:t xml:space="preserve"> sáng tạo,</w:t>
      </w:r>
      <w:r w:rsidRPr="00202A37">
        <w:rPr>
          <w:rFonts w:ascii="Times New Roman" w:eastAsia="Times New Roman" w:hAnsi="Times New Roman" w:cs="Times New Roman"/>
          <w:sz w:val="28"/>
          <w:szCs w:val="28"/>
          <w:lang w:eastAsia="ja-JP"/>
        </w:rPr>
        <w:t xml:space="preserve"> đổi mới sáng tạo; trường hợp không có thu nhập chịu thuế trong 03 năm đầu, kể từ năm đầu tiên có doanh thu từ hoạt động khởi nghiệp sáng tạo, đổi mới sáng tạo thì thời gian miễn thuế, giảm thuế được tính từ năm thứ tư. </w:t>
      </w:r>
    </w:p>
    <w:p w14:paraId="1D1C189C" w14:textId="14A96920" w:rsidR="00477AA4" w:rsidRPr="00202A37" w:rsidRDefault="00477AA4" w:rsidP="00BB5677">
      <w:pPr>
        <w:spacing w:before="100" w:after="100" w:line="264" w:lineRule="auto"/>
        <w:ind w:right="26"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 xml:space="preserve">+ Phải hạch toán riêng thu nhập từ hoạt động khởi nghiệp sáng tạo, đổi mới sáng tạo được miễn thuế với thu nhập từ hoạt động sản xuất, kinh doanh không được ưu đãi thuế khác; trường hợp không hạch toán riêng được thì phần thu nhập từ hoạt động được ưu đãi thuế được xác định bằng (=) tổng thu nhập chịu thuế nhân (x) với tỷ lệ phần trăm (%) doanh thu hoặc chi phí được trừ của hoạt động sản xuất, kinh doanh được ưu đãi thuế so với tổng doanh thu hoặc tổng chi phí được trừ của </w:t>
      </w:r>
      <w:r w:rsidR="00B40E1A" w:rsidRPr="00202A37">
        <w:rPr>
          <w:rFonts w:ascii="Times New Roman" w:eastAsia="Times New Roman" w:hAnsi="Times New Roman" w:cs="Times New Roman"/>
          <w:sz w:val="28"/>
          <w:szCs w:val="28"/>
          <w:lang w:eastAsia="ja-JP"/>
        </w:rPr>
        <w:t xml:space="preserve">các doanh nghiệp, tổ chức được ưu đãi </w:t>
      </w:r>
      <w:r w:rsidRPr="00202A37">
        <w:rPr>
          <w:rFonts w:ascii="Times New Roman" w:eastAsia="Times New Roman" w:hAnsi="Times New Roman" w:cs="Times New Roman"/>
          <w:sz w:val="28"/>
          <w:szCs w:val="28"/>
          <w:lang w:eastAsia="ja-JP"/>
        </w:rPr>
        <w:t>trong kỳ tính thuế.</w:t>
      </w:r>
    </w:p>
    <w:p w14:paraId="59E8C7F3" w14:textId="41D236F8" w:rsidR="00477AA4" w:rsidRPr="00202A37" w:rsidRDefault="004357BC" w:rsidP="00BB5677">
      <w:pPr>
        <w:spacing w:before="100" w:after="100" w:line="264" w:lineRule="auto"/>
        <w:ind w:firstLine="709"/>
        <w:jc w:val="both"/>
        <w:rPr>
          <w:rFonts w:ascii="Times New Roman" w:eastAsia="Times New Roman" w:hAnsi="Times New Roman" w:cs="Times New Roman"/>
          <w:spacing w:val="-4"/>
          <w:sz w:val="28"/>
          <w:szCs w:val="28"/>
          <w:lang w:eastAsia="ja-JP"/>
        </w:rPr>
      </w:pPr>
      <w:r w:rsidRPr="00202A37">
        <w:rPr>
          <w:rFonts w:ascii="Times New Roman" w:eastAsia="Times New Roman" w:hAnsi="Times New Roman" w:cs="Times New Roman"/>
          <w:spacing w:val="-4"/>
          <w:sz w:val="28"/>
          <w:szCs w:val="28"/>
          <w:lang w:eastAsia="ja-JP"/>
        </w:rPr>
        <w:t>+</w:t>
      </w:r>
      <w:r w:rsidR="00477AA4" w:rsidRPr="00202A37">
        <w:rPr>
          <w:rFonts w:ascii="Times New Roman" w:eastAsia="Times New Roman" w:hAnsi="Times New Roman" w:cs="Times New Roman"/>
          <w:spacing w:val="-4"/>
          <w:sz w:val="28"/>
          <w:szCs w:val="28"/>
          <w:lang w:eastAsia="ja-JP"/>
        </w:rPr>
        <w:t xml:space="preserve"> Trường hợp có khoản doanh thu hoặc chi phí được trừ không thể hạch toán riêng được thì khoản doanh thu hoặc chi phí được trừ đó xác định theo tỷ lệ giữa doanh thu hoặc chi phí được trừ của hoạt động sản xuất, kinh doanh hưởng ưu đãi thuế trên tổng doanh thu hoặc chi phí được trừ của </w:t>
      </w:r>
      <w:r w:rsidR="00B40E1A" w:rsidRPr="00202A37">
        <w:rPr>
          <w:rFonts w:ascii="Times New Roman" w:eastAsia="Times New Roman" w:hAnsi="Times New Roman" w:cs="Times New Roman"/>
          <w:spacing w:val="-4"/>
          <w:sz w:val="28"/>
          <w:szCs w:val="28"/>
          <w:lang w:eastAsia="ja-JP"/>
        </w:rPr>
        <w:t>các doanh nghiệp, tổ chức được ưu đãi</w:t>
      </w:r>
      <w:r w:rsidR="00477AA4" w:rsidRPr="00202A37">
        <w:rPr>
          <w:rFonts w:ascii="Times New Roman" w:eastAsia="Times New Roman" w:hAnsi="Times New Roman" w:cs="Times New Roman"/>
          <w:spacing w:val="-4"/>
          <w:sz w:val="28"/>
          <w:szCs w:val="28"/>
          <w:lang w:eastAsia="ja-JP"/>
        </w:rPr>
        <w:t>.</w:t>
      </w:r>
    </w:p>
    <w:p w14:paraId="3B47BAD5" w14:textId="595202D4" w:rsidR="00477AA4" w:rsidRPr="00202A37" w:rsidRDefault="004357BC" w:rsidP="00BB5677">
      <w:pPr>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lastRenderedPageBreak/>
        <w:t>-</w:t>
      </w:r>
      <w:r w:rsidR="00477AA4" w:rsidRPr="00202A37">
        <w:rPr>
          <w:rFonts w:ascii="Times New Roman" w:eastAsia="Times New Roman" w:hAnsi="Times New Roman" w:cs="Times New Roman"/>
          <w:sz w:val="28"/>
          <w:szCs w:val="28"/>
          <w:lang w:eastAsia="ja-JP"/>
        </w:rPr>
        <w:t xml:space="preserve"> Doanh nghiệp </w:t>
      </w:r>
      <w:r w:rsidRPr="00202A37">
        <w:rPr>
          <w:rFonts w:ascii="Times New Roman" w:eastAsia="Times New Roman" w:hAnsi="Times New Roman" w:cs="Times New Roman"/>
          <w:sz w:val="28"/>
          <w:szCs w:val="28"/>
          <w:lang w:eastAsia="ja-JP"/>
        </w:rPr>
        <w:t xml:space="preserve">được miễn thuế thu nhập doanh nghiệp đối với khoản </w:t>
      </w:r>
      <w:r w:rsidR="00477AA4" w:rsidRPr="00202A37">
        <w:rPr>
          <w:rFonts w:ascii="Times New Roman" w:eastAsia="Times New Roman" w:hAnsi="Times New Roman" w:cs="Times New Roman"/>
          <w:sz w:val="28"/>
          <w:szCs w:val="28"/>
          <w:lang w:eastAsia="ja-JP"/>
        </w:rPr>
        <w:t>thu nhập từ chuyển nhượng cổ phần, phần vốn góp, quyền góp vốn, quyền mua cổ phần, quyền mua phần vốn góp vào doanh nghiệp khởi nghiệp sáng tạo.</w:t>
      </w:r>
      <w:r w:rsidR="00477AA4" w:rsidRPr="00202A37">
        <w:rPr>
          <w:rFonts w:ascii="Times New Roman" w:eastAsia="Times New Roman" w:hAnsi="Times New Roman" w:cs="Times New Roman"/>
          <w:sz w:val="28"/>
          <w:szCs w:val="28"/>
          <w:vertAlign w:val="superscript"/>
          <w:lang w:eastAsia="ja-JP"/>
        </w:rPr>
        <w:footnoteReference w:id="16"/>
      </w:r>
    </w:p>
    <w:p w14:paraId="6617270E" w14:textId="6A63938F" w:rsidR="00477AA4" w:rsidRPr="00202A37" w:rsidRDefault="004357BC" w:rsidP="00BB5677">
      <w:pPr>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477AA4" w:rsidRPr="00202A37">
        <w:rPr>
          <w:rFonts w:ascii="Times New Roman" w:eastAsia="Times New Roman" w:hAnsi="Times New Roman" w:cs="Times New Roman"/>
          <w:sz w:val="28"/>
          <w:szCs w:val="28"/>
          <w:lang w:eastAsia="ja-JP"/>
        </w:rPr>
        <w:t xml:space="preserve"> Thu nhập từ chuyển nhượng cổ phần, phần vốn góp, quyền góp vốn, quyền mua cổ phần, quyền mua phần vốn góp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r w:rsidR="00AF3479" w:rsidRPr="00202A37">
        <w:rPr>
          <w:rFonts w:ascii="Times New Roman" w:eastAsia="Times New Roman" w:hAnsi="Times New Roman" w:cs="Times New Roman"/>
          <w:sz w:val="28"/>
          <w:szCs w:val="28"/>
          <w:lang w:eastAsia="ja-JP"/>
        </w:rPr>
        <w:t xml:space="preserve"> và </w:t>
      </w:r>
      <w:r w:rsidR="00477AA4" w:rsidRPr="00202A37">
        <w:rPr>
          <w:rFonts w:ascii="Times New Roman" w:eastAsia="Times New Roman" w:hAnsi="Times New Roman" w:cs="Times New Roman"/>
          <w:spacing w:val="-4"/>
          <w:sz w:val="28"/>
          <w:szCs w:val="28"/>
          <w:lang w:eastAsia="ja-JP"/>
        </w:rPr>
        <w:t xml:space="preserve">thu nhập </w:t>
      </w:r>
      <w:r w:rsidR="00AF3479" w:rsidRPr="00202A37">
        <w:rPr>
          <w:rFonts w:ascii="Times New Roman" w:eastAsia="Times New Roman" w:hAnsi="Times New Roman" w:cs="Times New Roman"/>
          <w:spacing w:val="-4"/>
          <w:sz w:val="28"/>
          <w:szCs w:val="28"/>
          <w:lang w:eastAsia="ja-JP"/>
        </w:rPr>
        <w:t>từ</w:t>
      </w:r>
      <w:r w:rsidR="00477AA4" w:rsidRPr="00202A37">
        <w:rPr>
          <w:rFonts w:ascii="Times New Roman" w:eastAsia="Times New Roman" w:hAnsi="Times New Roman" w:cs="Times New Roman"/>
          <w:spacing w:val="-4"/>
          <w:sz w:val="28"/>
          <w:szCs w:val="28"/>
          <w:lang w:eastAsia="ja-JP"/>
        </w:rPr>
        <w:t xml:space="preserve"> hoạt động chuyển nhượng bất động sản.</w:t>
      </w:r>
    </w:p>
    <w:p w14:paraId="04A1CF50" w14:textId="2AFF0AD0" w:rsidR="00477AA4" w:rsidRPr="00202A37" w:rsidRDefault="00045464" w:rsidP="00BB5677">
      <w:pPr>
        <w:shd w:val="clear" w:color="auto" w:fill="FFFFFF"/>
        <w:tabs>
          <w:tab w:val="left" w:pos="709"/>
          <w:tab w:val="left" w:pos="993"/>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rPr>
        <w:t xml:space="preserve">- Đối với việc miễn thuế thu nhập doanh nghiệp cho doanh nghiệp nhỏ và vừa trong 03 năm kể từ ngày được cấp Giấy chứng nhận đăng ký doanh nghiệp lần đầu quy định tại Khoản 4 Điều 10 Nghị quyết số 198/2025/QH15: Nhằm đảm bảo miễn thuế đúng đối tượng, tránh trường hợp các doanh nghiệp thành lập để được hưởng ưu đãi sau đó kết thúc hoạt động rồi lại thành lập doanh nghiệp mới để trục lợi chính sách, </w:t>
      </w:r>
      <w:r w:rsidR="005C55B5" w:rsidRPr="00202A37">
        <w:rPr>
          <w:rFonts w:ascii="Times New Roman" w:eastAsia="Times New Roman" w:hAnsi="Times New Roman" w:cs="Times New Roman"/>
          <w:sz w:val="28"/>
          <w:szCs w:val="28"/>
        </w:rPr>
        <w:t>d</w:t>
      </w:r>
      <w:r w:rsidRPr="00202A37">
        <w:rPr>
          <w:rFonts w:ascii="Times New Roman" w:eastAsia="Times New Roman" w:hAnsi="Times New Roman" w:cs="Times New Roman"/>
          <w:sz w:val="28"/>
          <w:szCs w:val="28"/>
        </w:rPr>
        <w:t>ự thảo Nghị định trình Chính phủ loại trừ các trường hợp</w:t>
      </w:r>
      <w:r w:rsidR="00E070EC" w:rsidRPr="00202A37">
        <w:rPr>
          <w:rFonts w:ascii="Times New Roman" w:eastAsia="Times New Roman" w:hAnsi="Times New Roman" w:cs="Times New Roman"/>
          <w:sz w:val="28"/>
          <w:szCs w:val="28"/>
        </w:rPr>
        <w:t xml:space="preserve"> không được miễn thuế, gồm</w:t>
      </w:r>
      <w:r w:rsidRPr="00202A37">
        <w:rPr>
          <w:rFonts w:ascii="Times New Roman" w:eastAsia="Times New Roman" w:hAnsi="Times New Roman" w:cs="Times New Roman"/>
          <w:sz w:val="28"/>
          <w:szCs w:val="28"/>
        </w:rPr>
        <w:t xml:space="preserve">: doanh nghiệp thành lập mới do sáp nhập, hợp nhất, chia, tách, chuyển đổi chủ sở hữu, chuyển đổi loại hình doanh nghiệp; doanh nghiệp thành lập mới mà người đại diện theo pháp luật (trừ trường hợp người đại diện theo pháp luật không phải là thành viên góp vốn), thành viên hợp danh hoặc người có số vốn góp cao nhất đã tham gia hoạt động kinh doanh với vai trò là người đại diện theo pháp luật, thành viên hợp danh hoặc người có số vốn góp cao nhất trong các doanh nghiệp đang hoạt động hoặc đã giải thể nhưng chưa được 12 tháng tính từ thời điểm giải thể doanh nghiệp cũ đến thời điểm thành lập doanh nghiệp mới. </w:t>
      </w:r>
    </w:p>
    <w:p w14:paraId="4E9AD2D4" w14:textId="37B16E3F" w:rsidR="00477AA4" w:rsidRPr="00202A37" w:rsidRDefault="000B26A0" w:rsidP="00BB5677">
      <w:pPr>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477AA4" w:rsidRPr="00202A37">
        <w:rPr>
          <w:rFonts w:ascii="Times New Roman" w:eastAsia="Times New Roman" w:hAnsi="Times New Roman" w:cs="Times New Roman"/>
          <w:sz w:val="28"/>
          <w:szCs w:val="28"/>
          <w:lang w:eastAsia="ja-JP"/>
        </w:rPr>
        <w:t xml:space="preserve"> Thời gian miễn thuế được tính liên tục từ năm đầu tiên </w:t>
      </w:r>
      <w:r w:rsidR="00C1060E" w:rsidRPr="00202A37">
        <w:rPr>
          <w:rFonts w:ascii="Times New Roman" w:eastAsia="Times New Roman" w:hAnsi="Times New Roman" w:cs="Times New Roman"/>
          <w:sz w:val="28"/>
          <w:szCs w:val="28"/>
          <w:lang w:eastAsia="ja-JP"/>
        </w:rPr>
        <w:t xml:space="preserve">doanh nghiệp </w:t>
      </w:r>
      <w:r w:rsidR="00477AA4" w:rsidRPr="00202A37">
        <w:rPr>
          <w:rFonts w:ascii="Times New Roman" w:eastAsia="Times New Roman" w:hAnsi="Times New Roman" w:cs="Times New Roman"/>
          <w:sz w:val="28"/>
          <w:szCs w:val="28"/>
          <w:lang w:eastAsia="ja-JP"/>
        </w:rPr>
        <w:t>được cấp Giấy chứng nhận đăng ký doanh nghiệp lần đầu;</w:t>
      </w:r>
    </w:p>
    <w:p w14:paraId="2496F3A5" w14:textId="61A2831D" w:rsidR="00477AA4" w:rsidRPr="00202A37" w:rsidRDefault="000B26A0" w:rsidP="00BB5677">
      <w:pPr>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commentRangeStart w:id="11"/>
      <w:r w:rsidR="00477AA4" w:rsidRPr="00202A37">
        <w:rPr>
          <w:rFonts w:ascii="Times New Roman" w:eastAsia="Times New Roman" w:hAnsi="Times New Roman" w:cs="Times New Roman"/>
          <w:sz w:val="28"/>
          <w:szCs w:val="28"/>
          <w:lang w:eastAsia="ja-JP"/>
        </w:rPr>
        <w:t xml:space="preserve"> Quy định ưu đãi này không áp dụng đối với thu nhập quy định tại khoản 3 Điều 18 Luật Thuế thu nhập doanh nghiệp số 67/2025/QH15.</w:t>
      </w:r>
      <w:commentRangeEnd w:id="11"/>
      <w:r w:rsidR="00477AA4" w:rsidRPr="00202A37">
        <w:rPr>
          <w:rFonts w:ascii="Times New Roman" w:eastAsia="Times New Roman" w:hAnsi="Times New Roman" w:cs="Times New Roman"/>
          <w:sz w:val="16"/>
          <w:szCs w:val="16"/>
          <w:lang w:eastAsia="ja-JP"/>
        </w:rPr>
        <w:commentReference w:id="11"/>
      </w:r>
    </w:p>
    <w:p w14:paraId="4E0DD89B" w14:textId="4E9A7582" w:rsidR="00477AA4" w:rsidRPr="00202A37" w:rsidRDefault="000B26A0" w:rsidP="00BB5677">
      <w:pPr>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477AA4" w:rsidRPr="00202A37">
        <w:rPr>
          <w:rFonts w:ascii="Times New Roman" w:eastAsia="Times New Roman" w:hAnsi="Times New Roman" w:cs="Times New Roman"/>
          <w:sz w:val="28"/>
          <w:szCs w:val="28"/>
          <w:lang w:eastAsia="ja-JP"/>
        </w:rPr>
        <w:t xml:space="preserve"> </w:t>
      </w:r>
      <w:r w:rsidR="009D206D" w:rsidRPr="00202A37">
        <w:rPr>
          <w:rFonts w:ascii="Times New Roman" w:eastAsia="Times New Roman" w:hAnsi="Times New Roman" w:cs="Times New Roman"/>
          <w:color w:val="000000"/>
          <w:sz w:val="28"/>
          <w:szCs w:val="28"/>
        </w:rPr>
        <w:t xml:space="preserve">Để bảo đảm tính chặt chẽ, thống nhất khi thực hiện, dự thảo Nghị định cũng quy định: </w:t>
      </w:r>
      <w:r w:rsidR="00477AA4" w:rsidRPr="00202A37">
        <w:rPr>
          <w:rFonts w:ascii="Times New Roman" w:eastAsia="Times New Roman" w:hAnsi="Times New Roman" w:cs="Times New Roman"/>
          <w:sz w:val="28"/>
          <w:szCs w:val="28"/>
          <w:lang w:eastAsia="ja-JP"/>
        </w:rPr>
        <w:t xml:space="preserve">Trong cùng một thời gian, nếu </w:t>
      </w:r>
      <w:r w:rsidR="00C1060E" w:rsidRPr="00202A37">
        <w:rPr>
          <w:rFonts w:ascii="Times New Roman" w:eastAsia="Times New Roman" w:hAnsi="Times New Roman" w:cs="Times New Roman"/>
          <w:sz w:val="28"/>
          <w:szCs w:val="28"/>
          <w:lang w:eastAsia="ja-JP"/>
        </w:rPr>
        <w:t xml:space="preserve">các doanh nghiệp, tổ chức được ưu đãi vừa </w:t>
      </w:r>
      <w:r w:rsidR="00477AA4" w:rsidRPr="00202A37">
        <w:rPr>
          <w:rFonts w:ascii="Times New Roman" w:eastAsia="Times New Roman" w:hAnsi="Times New Roman" w:cs="Times New Roman"/>
          <w:sz w:val="28"/>
          <w:szCs w:val="28"/>
          <w:lang w:eastAsia="ja-JP"/>
        </w:rPr>
        <w:t>có khoản thu nhập được hưởng miễn thuế, giảm thuế theo quy định tại Điều này</w:t>
      </w:r>
      <w:r w:rsidR="00C1060E" w:rsidRPr="00202A37">
        <w:rPr>
          <w:rFonts w:ascii="Times New Roman" w:eastAsia="Times New Roman" w:hAnsi="Times New Roman" w:cs="Times New Roman"/>
          <w:sz w:val="28"/>
          <w:szCs w:val="28"/>
          <w:lang w:eastAsia="ja-JP"/>
        </w:rPr>
        <w:t>,</w:t>
      </w:r>
      <w:r w:rsidR="00477AA4" w:rsidRPr="00202A37">
        <w:rPr>
          <w:rFonts w:ascii="Times New Roman" w:eastAsia="Times New Roman" w:hAnsi="Times New Roman" w:cs="Times New Roman"/>
          <w:sz w:val="28"/>
          <w:szCs w:val="28"/>
          <w:lang w:eastAsia="ja-JP"/>
        </w:rPr>
        <w:t xml:space="preserve"> vừa được hưởng miễn thuế, giảm thuế khác với quy định tại Nghị định này thì được lựa chọn hưởng miễn thuế, giảm thuế có lợi nhất và thực hiện ổn định, không thay đổi trong toàn bộ thời gian hưởng miễn thuế, giảm thuế.</w:t>
      </w:r>
    </w:p>
    <w:p w14:paraId="0000009E" w14:textId="799634F2" w:rsidR="005C3D7E" w:rsidRPr="00202A37" w:rsidRDefault="00676CBF"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lang w:eastAsia="ja-JP"/>
        </w:rPr>
        <w:t>-</w:t>
      </w:r>
      <w:r w:rsidR="00477AA4" w:rsidRPr="00202A37">
        <w:rPr>
          <w:rFonts w:ascii="Times New Roman" w:eastAsia="Times New Roman" w:hAnsi="Times New Roman" w:cs="Times New Roman"/>
          <w:sz w:val="28"/>
          <w:szCs w:val="28"/>
          <w:lang w:eastAsia="ja-JP"/>
        </w:rPr>
        <w:t xml:space="preserve"> Trường hợp trong kỳ tính thuế đầu tiên mà </w:t>
      </w:r>
      <w:r w:rsidR="00B40E1A" w:rsidRPr="00202A37">
        <w:rPr>
          <w:rFonts w:ascii="Times New Roman" w:eastAsia="Times New Roman" w:hAnsi="Times New Roman" w:cs="Times New Roman"/>
          <w:sz w:val="28"/>
          <w:szCs w:val="28"/>
          <w:lang w:eastAsia="ja-JP"/>
        </w:rPr>
        <w:t>các doanh nghiệp, tổ chức được ưu đãi</w:t>
      </w:r>
      <w:r w:rsidR="00477AA4" w:rsidRPr="00202A37">
        <w:rPr>
          <w:rFonts w:ascii="Times New Roman" w:eastAsia="Times New Roman" w:hAnsi="Times New Roman" w:cs="Times New Roman"/>
          <w:sz w:val="28"/>
          <w:szCs w:val="28"/>
          <w:lang w:eastAsia="ja-JP"/>
        </w:rPr>
        <w:t xml:space="preserve"> có thời gian hoạt động sản xuất, kinh doanh được miễn thuế, giảm thuế dưới </w:t>
      </w:r>
      <w:r w:rsidR="00477AA4" w:rsidRPr="00202A37">
        <w:rPr>
          <w:rFonts w:ascii="Times New Roman" w:eastAsia="Times New Roman" w:hAnsi="Times New Roman" w:cs="Times New Roman"/>
          <w:sz w:val="28"/>
          <w:szCs w:val="28"/>
          <w:lang w:eastAsia="ja-JP"/>
        </w:rPr>
        <w:lastRenderedPageBreak/>
        <w:t>12 tháng thì được lựa chọn hưởng miễn thuế, giảm thuế theo quy định tại Nghị định này ngay từ kỳ tính thuế đầu tiên đó hoặc đăng ký với cơ quan thuế thời gian bắt đầu được miễn thuế, giảm thuế từ kỳ tính thuế tiếp theo.</w:t>
      </w:r>
    </w:p>
    <w:p w14:paraId="0000009F" w14:textId="4B30A31C" w:rsidR="005C3D7E" w:rsidRPr="00202A37" w:rsidRDefault="00000000" w:rsidP="00BB5677">
      <w:pPr>
        <w:spacing w:before="100" w:after="100" w:line="264" w:lineRule="auto"/>
        <w:ind w:firstLine="709"/>
        <w:jc w:val="both"/>
        <w:rPr>
          <w:rFonts w:ascii="Times New Roman" w:eastAsia="Times New Roman" w:hAnsi="Times New Roman" w:cs="Times New Roman"/>
          <w:i/>
          <w:sz w:val="28"/>
          <w:szCs w:val="28"/>
        </w:rPr>
      </w:pPr>
      <w:r w:rsidRPr="00202A37">
        <w:rPr>
          <w:rFonts w:ascii="Times New Roman" w:eastAsia="Times New Roman" w:hAnsi="Times New Roman" w:cs="Times New Roman"/>
          <w:i/>
          <w:sz w:val="28"/>
          <w:szCs w:val="28"/>
        </w:rPr>
        <w:t>(ii) Về thuế thu nhập cá nhân</w:t>
      </w:r>
      <w:r w:rsidR="0038312B" w:rsidRPr="00202A37">
        <w:rPr>
          <w:rFonts w:ascii="Times New Roman" w:eastAsia="Times New Roman" w:hAnsi="Times New Roman" w:cs="Times New Roman"/>
          <w:i/>
          <w:sz w:val="28"/>
          <w:szCs w:val="28"/>
        </w:rPr>
        <w:t xml:space="preserve"> </w:t>
      </w:r>
      <w:r w:rsidR="0038312B" w:rsidRPr="00202A37">
        <w:rPr>
          <w:rFonts w:ascii="Times New Roman" w:eastAsia="Times New Roman" w:hAnsi="Times New Roman" w:cs="Times New Roman"/>
          <w:i/>
          <w:iCs/>
          <w:sz w:val="28"/>
          <w:szCs w:val="28"/>
        </w:rPr>
        <w:t>(khoản 2, 3 Điều 10 Nghị quyết số 198/2025/QH15)</w:t>
      </w:r>
      <w:r w:rsidRPr="00202A37">
        <w:rPr>
          <w:rFonts w:ascii="Times New Roman" w:eastAsia="Times New Roman" w:hAnsi="Times New Roman" w:cs="Times New Roman"/>
          <w:i/>
          <w:sz w:val="28"/>
          <w:szCs w:val="28"/>
        </w:rPr>
        <w:t>:</w:t>
      </w:r>
    </w:p>
    <w:p w14:paraId="000000A0"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Căn cứ quy định tại Luật thuế TNCN và các văn bản hướng dẫn, đồng thời đảm bảo thống nhất với khoản thu nhập được hưởng miễn thuế như nội dung về thuế TNDN và tránh trường hợp doanh nghiệp lợi dụng chính sách chuyển cho cá nhân để chuyển nhượng cho cá nhân khác, tổ chức khác nhằm mục đích miễn thuế, đảm bảo chính sách được rõ ràng, minh bạch, khoản 1 Điều 7 dự thảo Nghị định hướng dẫn như sau:</w:t>
      </w:r>
    </w:p>
    <w:p w14:paraId="22BE6F26" w14:textId="271C3649" w:rsidR="00AC68C7"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w:t>
      </w:r>
      <w:r w:rsidR="009944E0" w:rsidRPr="00202A37">
        <w:rPr>
          <w:rFonts w:ascii="Times New Roman" w:eastAsia="Times New Roman" w:hAnsi="Times New Roman" w:cs="Times New Roman"/>
          <w:sz w:val="28"/>
          <w:szCs w:val="28"/>
        </w:rPr>
        <w:t>C</w:t>
      </w:r>
      <w:r w:rsidRPr="00202A37">
        <w:rPr>
          <w:rFonts w:ascii="Times New Roman" w:eastAsia="Times New Roman" w:hAnsi="Times New Roman" w:cs="Times New Roman"/>
          <w:sz w:val="28"/>
          <w:szCs w:val="28"/>
        </w:rPr>
        <w:t xml:space="preserve">á nhân có thu nhập từ chuyển nhượng cổ phần, phần vốn góp, quyền góp vốn, quyền mua cổ phần, quyền mua phần vốn góp vào doanh nghiệp khởi nghiệp sáng tạo </w:t>
      </w:r>
      <w:r w:rsidR="009944E0" w:rsidRPr="00202A37">
        <w:rPr>
          <w:rFonts w:ascii="Times New Roman" w:eastAsia="Times New Roman" w:hAnsi="Times New Roman" w:cs="Times New Roman"/>
          <w:sz w:val="28"/>
          <w:szCs w:val="28"/>
        </w:rPr>
        <w:t>đ</w:t>
      </w:r>
      <w:r w:rsidRPr="00202A37">
        <w:rPr>
          <w:rFonts w:ascii="Times New Roman" w:eastAsia="Times New Roman" w:hAnsi="Times New Roman" w:cs="Times New Roman"/>
          <w:sz w:val="28"/>
          <w:szCs w:val="28"/>
        </w:rPr>
        <w:t>ược miễn thuế thu nhập cá nhân đối với khoản thu nhập này</w:t>
      </w:r>
      <w:r w:rsidR="004B0D72" w:rsidRPr="00202A37">
        <w:rPr>
          <w:rFonts w:ascii="Times New Roman" w:eastAsia="Times New Roman" w:hAnsi="Times New Roman" w:cs="Times New Roman"/>
          <w:sz w:val="28"/>
          <w:szCs w:val="28"/>
        </w:rPr>
        <w:t xml:space="preserve">, </w:t>
      </w:r>
      <w:r w:rsidRPr="00202A37">
        <w:rPr>
          <w:rFonts w:ascii="Times New Roman" w:eastAsia="Times New Roman" w:hAnsi="Times New Roman" w:cs="Times New Roman"/>
          <w:sz w:val="28"/>
          <w:szCs w:val="28"/>
        </w:rPr>
        <w:t>trừ</w:t>
      </w:r>
      <w:r w:rsidR="004B0D72" w:rsidRPr="00202A37">
        <w:rPr>
          <w:rFonts w:ascii="Times New Roman" w:eastAsia="Times New Roman" w:hAnsi="Times New Roman" w:cs="Times New Roman"/>
          <w:sz w:val="28"/>
          <w:szCs w:val="28"/>
        </w:rPr>
        <w:t>:</w:t>
      </w:r>
      <w:r w:rsidRPr="00202A37">
        <w:rPr>
          <w:rFonts w:ascii="Times New Roman" w:eastAsia="Times New Roman" w:hAnsi="Times New Roman" w:cs="Times New Roman"/>
          <w:sz w:val="28"/>
          <w:szCs w:val="28"/>
        </w:rPr>
        <w:t xml:space="preserve"> </w:t>
      </w:r>
      <w:r w:rsidR="00797F55" w:rsidRPr="00202A37">
        <w:rPr>
          <w:rFonts w:ascii="Times New Roman" w:eastAsia="Times New Roman" w:hAnsi="Times New Roman" w:cs="Times New Roman"/>
          <w:sz w:val="28"/>
          <w:szCs w:val="28"/>
          <w:lang w:eastAsia="ja-JP"/>
        </w:rPr>
        <w:t>thu nhập từ chuyển nhượng cổ phần của công ty đại chúng theo quy định của Luật Chứng khoán</w:t>
      </w:r>
      <w:r w:rsidR="00797F55" w:rsidRPr="00202A37">
        <w:rPr>
          <w:rFonts w:ascii="Times New Roman" w:eastAsia="Times New Roman" w:hAnsi="Times New Roman" w:cs="Times New Roman"/>
          <w:sz w:val="28"/>
          <w:szCs w:val="28"/>
        </w:rPr>
        <w:t xml:space="preserve"> </w:t>
      </w:r>
      <w:r w:rsidR="00E117D1" w:rsidRPr="00202A37">
        <w:rPr>
          <w:rFonts w:ascii="Times New Roman" w:eastAsia="Times New Roman" w:hAnsi="Times New Roman" w:cs="Times New Roman"/>
          <w:sz w:val="28"/>
          <w:szCs w:val="28"/>
        </w:rPr>
        <w:t>và</w:t>
      </w:r>
      <w:r w:rsidR="004B0D72" w:rsidRPr="00202A37">
        <w:rPr>
          <w:rFonts w:ascii="Times New Roman" w:eastAsia="Times New Roman" w:hAnsi="Times New Roman" w:cs="Times New Roman"/>
          <w:sz w:val="28"/>
          <w:szCs w:val="28"/>
        </w:rPr>
        <w:t xml:space="preserve"> </w:t>
      </w:r>
      <w:r w:rsidRPr="00202A37">
        <w:rPr>
          <w:rFonts w:ascii="Times New Roman" w:eastAsia="Times New Roman" w:hAnsi="Times New Roman" w:cs="Times New Roman"/>
          <w:sz w:val="28"/>
          <w:szCs w:val="28"/>
        </w:rPr>
        <w:t>chuyển nhượng vốn có gắn với bất động sản thì kê khai và nộp thuế theo hoạt động chuyển nhượng bất động sản.</w:t>
      </w:r>
    </w:p>
    <w:p w14:paraId="000000A7" w14:textId="0463D185" w:rsidR="005C3D7E" w:rsidRPr="00202A37" w:rsidRDefault="00771489" w:rsidP="00BB5677">
      <w:pPr>
        <w:shd w:val="clear" w:color="auto" w:fill="FFFFFF"/>
        <w:tabs>
          <w:tab w:val="left" w:pos="1276"/>
        </w:tabs>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Trong thực tế, cá nhân có thể có nhiều khoản thu nhập hoặc có thu nhập từ tiền lương, tiền công tại nhiều nơi trong kỳ tính thuế, do đó, để đảm bảo miễn, giảm thuế theo đúng Nghị quyết số 198/2025/QH15/2025/QH15, dự thảo Nghị định quy định chỉ miễn, giảm thuế đối với thu nhập từ tiền lương, tiền công của chuyên gia, nhà khoa học</w:t>
      </w:r>
      <w:r w:rsidR="00AC68C7" w:rsidRPr="00202A37">
        <w:rPr>
          <w:rFonts w:ascii="Times New Roman" w:eastAsia="Times New Roman" w:hAnsi="Times New Roman" w:cs="Times New Roman"/>
          <w:sz w:val="28"/>
          <w:szCs w:val="28"/>
        </w:rPr>
        <w:t xml:space="preserve"> được công nhận bởi cơ quan có thẩm quyền theo quy định của Luật Khoa học, công nghệ và đổi mới sáng tạo và văn bản hướng dẫn</w:t>
      </w:r>
      <w:r w:rsidR="00AC68C7" w:rsidRPr="00202A37">
        <w:rPr>
          <w:vertAlign w:val="superscript"/>
        </w:rPr>
        <w:footnoteReference w:id="17"/>
      </w:r>
      <w:r w:rsidRPr="00202A37">
        <w:rPr>
          <w:rFonts w:ascii="Times New Roman" w:eastAsia="Times New Roman" w:hAnsi="Times New Roman" w:cs="Times New Roman"/>
          <w:sz w:val="28"/>
          <w:szCs w:val="28"/>
        </w:rPr>
        <w:t xml:space="preserve"> nhận được từ doanh nghiệp khởi nghiệp sáng tạo, trung tâm nghiên cứu phát triển, trung tâm đổi mới sáng tạo, tổ chức trung gian hỗ trợ khởi nghiệp sáng tạo, tổ chức trung gian hỗ trợ đổi mới sáng tạo</w:t>
      </w:r>
      <w:r w:rsidR="0018356D" w:rsidRPr="00202A37">
        <w:rPr>
          <w:rFonts w:ascii="Times New Roman" w:eastAsia="Times New Roman" w:hAnsi="Times New Roman" w:cs="Times New Roman"/>
          <w:sz w:val="28"/>
          <w:szCs w:val="28"/>
        </w:rPr>
        <w:t xml:space="preserve">, </w:t>
      </w:r>
      <w:r w:rsidR="0018356D" w:rsidRPr="00202A37">
        <w:rPr>
          <w:rFonts w:ascii="Times New Roman" w:eastAsia="Times New Roman" w:hAnsi="Times New Roman" w:cs="Times New Roman"/>
          <w:sz w:val="28"/>
          <w:szCs w:val="28"/>
          <w:lang w:eastAsia="ja-JP"/>
        </w:rPr>
        <w:t>tổ chức trung gian hỗ trợ khởi nghiệp sáng tạo, đổi mới sáng tạo</w:t>
      </w:r>
      <w:r w:rsidRPr="00202A37">
        <w:rPr>
          <w:rFonts w:ascii="Times New Roman" w:eastAsia="Times New Roman" w:hAnsi="Times New Roman" w:cs="Times New Roman"/>
          <w:sz w:val="28"/>
          <w:szCs w:val="28"/>
        </w:rPr>
        <w:t xml:space="preserve"> được miễn thuế trong thời hạn 02 năm (24 tháng liên tục) và giảm 50% số thuế phải nộp trong 04 năm (48 tháng liên tục) tiếp theo đối với khoản thu nhập này.</w:t>
      </w:r>
    </w:p>
    <w:p w14:paraId="000000AA" w14:textId="0D95F3B3"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w:t>
      </w:r>
      <w:r w:rsidR="00771489" w:rsidRPr="00202A37">
        <w:rPr>
          <w:rFonts w:ascii="Times New Roman" w:eastAsia="Times New Roman" w:hAnsi="Times New Roman" w:cs="Times New Roman"/>
          <w:sz w:val="28"/>
          <w:szCs w:val="28"/>
        </w:rPr>
        <w:t>Theo quy định của pháp luật về quản lý thuế thì thuế thu nhập cá nhân là loại thuế khai theo tháng. Theo đó, thời gian miễn, giảm thuế này cần tính liên tục kể từ tháng phát sinh thu nhập được miễn, giảm thuế. Trường hợp phát sinh thu nhập trong tháng thì thời gian tính miễn, giảm thuế được tính đủ tháng.</w:t>
      </w:r>
    </w:p>
    <w:p w14:paraId="000000C6" w14:textId="15784F41" w:rsidR="005C3D7E" w:rsidRPr="00202A37" w:rsidRDefault="00000000" w:rsidP="00BB5677">
      <w:pPr>
        <w:spacing w:before="100" w:after="100" w:line="264" w:lineRule="auto"/>
        <w:ind w:firstLine="709"/>
        <w:jc w:val="both"/>
        <w:rPr>
          <w:rFonts w:ascii="Times New Roman" w:eastAsia="Times New Roman" w:hAnsi="Times New Roman" w:cs="Times New Roman"/>
          <w:color w:val="000000"/>
          <w:sz w:val="28"/>
          <w:szCs w:val="28"/>
        </w:rPr>
      </w:pPr>
      <w:r w:rsidRPr="00202A37">
        <w:rPr>
          <w:rFonts w:ascii="Times New Roman" w:eastAsia="Times New Roman" w:hAnsi="Times New Roman" w:cs="Times New Roman"/>
          <w:sz w:val="28"/>
          <w:szCs w:val="28"/>
        </w:rPr>
        <w:t xml:space="preserve">+ </w:t>
      </w:r>
      <w:r w:rsidR="00771489" w:rsidRPr="00202A37">
        <w:rPr>
          <w:rFonts w:ascii="Times New Roman" w:eastAsia="Times New Roman" w:hAnsi="Times New Roman" w:cs="Times New Roman"/>
          <w:sz w:val="28"/>
          <w:szCs w:val="28"/>
        </w:rPr>
        <w:t>Dự thảo Nghị định cũng quy định rõ cách xác định số thuế thu nhập cá nhân được miễn, giảm trong t</w:t>
      </w:r>
      <w:r w:rsidRPr="00202A37">
        <w:rPr>
          <w:rFonts w:ascii="Times New Roman" w:eastAsia="Times New Roman" w:hAnsi="Times New Roman" w:cs="Times New Roman"/>
          <w:sz w:val="28"/>
          <w:szCs w:val="28"/>
        </w:rPr>
        <w:t>rường hợp cá nhân vừa có thu nhập từ tiền lương, tiền công được miễn, giảm thuế vừa có thu nhập từ tiền lương, tiền công khác</w:t>
      </w:r>
      <w:r w:rsidR="00771489" w:rsidRPr="00202A37">
        <w:rPr>
          <w:rFonts w:ascii="Times New Roman" w:eastAsia="Times New Roman" w:hAnsi="Times New Roman" w:cs="Times New Roman"/>
          <w:sz w:val="28"/>
          <w:szCs w:val="28"/>
        </w:rPr>
        <w:t>.</w:t>
      </w:r>
    </w:p>
    <w:p w14:paraId="000000C7" w14:textId="77777777" w:rsidR="005C3D7E" w:rsidRPr="00202A37" w:rsidRDefault="00000000" w:rsidP="00BB5677">
      <w:pPr>
        <w:pStyle w:val="Heading2"/>
        <w:spacing w:before="100" w:after="100" w:line="264" w:lineRule="auto"/>
        <w:ind w:firstLine="709"/>
        <w:jc w:val="both"/>
      </w:pPr>
      <w:r w:rsidRPr="00202A37">
        <w:t xml:space="preserve">d) Chương IV về Hỗ trợ khoa học, công nghệ, đổi mới sáng tạo, chuyển đổi số và đào tạo nhân lực </w:t>
      </w:r>
    </w:p>
    <w:p w14:paraId="000000C8" w14:textId="2C62AFE2"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i/>
          <w:iCs/>
          <w:sz w:val="28"/>
          <w:szCs w:val="28"/>
        </w:rPr>
        <w:lastRenderedPageBreak/>
        <w:t xml:space="preserve">(1) Hỗ trợ nghiên cứu, phát triển và ứng dụng khoa học, công nghệ, đổi mới sáng tạo và chuyển đổi số </w:t>
      </w:r>
      <w:r w:rsidRPr="00202A37">
        <w:rPr>
          <w:rFonts w:ascii="Times New Roman" w:eastAsia="Times New Roman" w:hAnsi="Times New Roman" w:cs="Times New Roman"/>
          <w:bCs/>
          <w:i/>
          <w:iCs/>
          <w:sz w:val="28"/>
          <w:szCs w:val="28"/>
        </w:rPr>
        <w:t>(K</w:t>
      </w:r>
      <w:r w:rsidR="00AD601B" w:rsidRPr="00202A37">
        <w:rPr>
          <w:rFonts w:ascii="Times New Roman" w:eastAsia="Times New Roman" w:hAnsi="Times New Roman" w:cs="Times New Roman"/>
          <w:bCs/>
          <w:i/>
          <w:iCs/>
          <w:sz w:val="28"/>
          <w:szCs w:val="28"/>
        </w:rPr>
        <w:t>hoản 5 Điều 10, k</w:t>
      </w:r>
      <w:r w:rsidRPr="00202A37">
        <w:rPr>
          <w:rFonts w:ascii="Times New Roman" w:eastAsia="Times New Roman" w:hAnsi="Times New Roman" w:cs="Times New Roman"/>
          <w:bCs/>
          <w:i/>
          <w:iCs/>
          <w:sz w:val="28"/>
          <w:szCs w:val="28"/>
        </w:rPr>
        <w:t>hoản 1</w:t>
      </w:r>
      <w:r w:rsidR="00AD601B" w:rsidRPr="00202A37">
        <w:rPr>
          <w:rFonts w:ascii="Times New Roman" w:eastAsia="Times New Roman" w:hAnsi="Times New Roman" w:cs="Times New Roman"/>
          <w:bCs/>
          <w:i/>
          <w:iCs/>
          <w:sz w:val="28"/>
          <w:szCs w:val="28"/>
        </w:rPr>
        <w:t xml:space="preserve"> và</w:t>
      </w:r>
      <w:r w:rsidRPr="00202A37">
        <w:rPr>
          <w:rFonts w:ascii="Times New Roman" w:eastAsia="Times New Roman" w:hAnsi="Times New Roman" w:cs="Times New Roman"/>
          <w:bCs/>
          <w:i/>
          <w:iCs/>
          <w:sz w:val="28"/>
          <w:szCs w:val="28"/>
        </w:rPr>
        <w:t xml:space="preserve"> 2 Điều 12</w:t>
      </w:r>
      <w:r w:rsidR="00AD601B" w:rsidRPr="00202A37">
        <w:rPr>
          <w:rFonts w:ascii="Times New Roman" w:eastAsia="Times New Roman" w:hAnsi="Times New Roman" w:cs="Times New Roman"/>
          <w:bCs/>
          <w:i/>
          <w:iCs/>
          <w:sz w:val="28"/>
          <w:szCs w:val="28"/>
        </w:rPr>
        <w:t xml:space="preserve"> </w:t>
      </w:r>
      <w:r w:rsidR="00D13F14" w:rsidRPr="00202A37">
        <w:rPr>
          <w:rFonts w:ascii="Times New Roman" w:eastAsia="Times New Roman" w:hAnsi="Times New Roman" w:cs="Times New Roman"/>
          <w:bCs/>
          <w:i/>
          <w:iCs/>
          <w:sz w:val="28"/>
          <w:szCs w:val="28"/>
        </w:rPr>
        <w:t>Nghị quyết số 198/2025/QH15</w:t>
      </w:r>
      <w:r w:rsidRPr="00202A37">
        <w:rPr>
          <w:rFonts w:ascii="Times New Roman" w:eastAsia="Times New Roman" w:hAnsi="Times New Roman" w:cs="Times New Roman"/>
          <w:bCs/>
          <w:i/>
          <w:iCs/>
          <w:sz w:val="28"/>
          <w:szCs w:val="28"/>
        </w:rPr>
        <w:t>)</w:t>
      </w:r>
    </w:p>
    <w:p w14:paraId="000000C9" w14:textId="78C2FBA3"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color w:val="000000"/>
          <w:sz w:val="28"/>
          <w:szCs w:val="28"/>
        </w:rPr>
        <w:t>Để bảo đảm thống nhất với quy định của pháp luật về thuế thu nhập doanh nghiệp, khoản 1 và khoản 2 Điều 8 dự thảo Nghị định hướng dẫn nội dung của khoản</w:t>
      </w:r>
      <w:r w:rsidR="00B15F06" w:rsidRPr="00202A37">
        <w:rPr>
          <w:rFonts w:ascii="Times New Roman" w:eastAsia="Times New Roman" w:hAnsi="Times New Roman" w:cs="Times New Roman"/>
          <w:color w:val="000000"/>
          <w:sz w:val="28"/>
          <w:szCs w:val="28"/>
        </w:rPr>
        <w:t xml:space="preserve"> 5 Điều 10, khoản</w:t>
      </w:r>
      <w:r w:rsidRPr="00202A37">
        <w:rPr>
          <w:rFonts w:ascii="Times New Roman" w:eastAsia="Times New Roman" w:hAnsi="Times New Roman" w:cs="Times New Roman"/>
          <w:color w:val="000000"/>
          <w:sz w:val="28"/>
          <w:szCs w:val="28"/>
        </w:rPr>
        <w:t xml:space="preserve"> 1 và 2 Điều 12</w:t>
      </w:r>
      <w:r w:rsidR="00101351" w:rsidRPr="00202A37">
        <w:rPr>
          <w:rFonts w:ascii="Times New Roman" w:eastAsia="Times New Roman" w:hAnsi="Times New Roman" w:cs="Times New Roman"/>
          <w:color w:val="000000"/>
          <w:sz w:val="28"/>
          <w:szCs w:val="28"/>
        </w:rPr>
        <w:t xml:space="preserve"> </w:t>
      </w:r>
      <w:r w:rsidRPr="00202A37">
        <w:rPr>
          <w:rFonts w:ascii="Times New Roman" w:eastAsia="Times New Roman" w:hAnsi="Times New Roman" w:cs="Times New Roman"/>
          <w:color w:val="000000"/>
          <w:sz w:val="28"/>
          <w:szCs w:val="28"/>
        </w:rPr>
        <w:t>Nghị quyết số 198/2025/QH15 như sau</w:t>
      </w:r>
      <w:r w:rsidRPr="00202A37">
        <w:rPr>
          <w:rFonts w:ascii="Times New Roman" w:eastAsia="Times New Roman" w:hAnsi="Times New Roman" w:cs="Times New Roman"/>
          <w:sz w:val="28"/>
          <w:szCs w:val="28"/>
        </w:rPr>
        <w:t>:</w:t>
      </w:r>
    </w:p>
    <w:p w14:paraId="000000CA" w14:textId="46A95DCC"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Doanh nghiệp được trích tối đa 20% thu nhập tính thuế thu nhập doanh nghiệp để lập </w:t>
      </w:r>
      <w:bookmarkStart w:id="12" w:name="_Hlk203723856"/>
      <w:r w:rsidR="00916C7A" w:rsidRPr="00202A37">
        <w:rPr>
          <w:rFonts w:ascii="Times New Roman" w:eastAsia="Times New Roman" w:hAnsi="Times New Roman" w:cs="Times New Roman"/>
          <w:sz w:val="28"/>
          <w:szCs w:val="28"/>
        </w:rPr>
        <w:t xml:space="preserve">một (01) Quỹ là </w:t>
      </w:r>
      <w:r w:rsidRPr="00202A37">
        <w:rPr>
          <w:rFonts w:ascii="Times New Roman" w:eastAsia="Times New Roman" w:hAnsi="Times New Roman" w:cs="Times New Roman"/>
          <w:sz w:val="28"/>
          <w:szCs w:val="28"/>
        </w:rPr>
        <w:t>Quỹ phát triển khoa học, công nghệ, đổi mới sáng tạo và chuyển đổi số của doanh nghiệp</w:t>
      </w:r>
      <w:r w:rsidR="00192C25" w:rsidRPr="00202A37">
        <w:rPr>
          <w:rFonts w:ascii="Times New Roman" w:eastAsia="Times New Roman" w:hAnsi="Times New Roman" w:cs="Times New Roman"/>
          <w:sz w:val="28"/>
          <w:szCs w:val="28"/>
        </w:rPr>
        <w:t xml:space="preserve"> hoặc Quỹ phát triển khoa học và công nghệ của doanh nghiệp</w:t>
      </w:r>
      <w:bookmarkEnd w:id="12"/>
      <w:r w:rsidR="00101351" w:rsidRPr="00202A37">
        <w:rPr>
          <w:rStyle w:val="FootnoteReference"/>
          <w:rFonts w:ascii="Times New Roman" w:eastAsia="Times New Roman" w:hAnsi="Times New Roman" w:cs="Times New Roman"/>
          <w:sz w:val="28"/>
          <w:szCs w:val="28"/>
        </w:rPr>
        <w:footnoteReference w:id="18"/>
      </w:r>
      <w:r w:rsidRPr="00202A37">
        <w:rPr>
          <w:rFonts w:ascii="Times New Roman" w:eastAsia="Times New Roman" w:hAnsi="Times New Roman" w:cs="Times New Roman"/>
          <w:sz w:val="28"/>
          <w:szCs w:val="28"/>
        </w:rPr>
        <w:t>.</w:t>
      </w:r>
    </w:p>
    <w:p w14:paraId="000000CC" w14:textId="498BF645"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Trong thời hạn 05 năm, kể từ khi trích lập, nếu Quỹ không được sử dụng hoặc sử dụng không hết 70% hoặc sử dụng không đúng mục đích thì doanh nghiệp phải nộp ngân sách nhà nước phần thuế thu nhập doanh nghiệp tính trên khoản thu nhập không sử dụng hoặc sử dụng không đúng mục đích </w:t>
      </w:r>
      <w:r w:rsidR="004B70A7" w:rsidRPr="00202A37">
        <w:rPr>
          <w:rFonts w:ascii="Times New Roman" w:eastAsia="Times New Roman" w:hAnsi="Times New Roman" w:cs="Times New Roman"/>
          <w:sz w:val="28"/>
          <w:szCs w:val="28"/>
        </w:rPr>
        <w:t xml:space="preserve">theo mức thuế suất áp dụng cho doanh nghiệp trong thời gian trích lập Quỹ </w:t>
      </w:r>
      <w:r w:rsidRPr="00202A37">
        <w:rPr>
          <w:rFonts w:ascii="Times New Roman" w:eastAsia="Times New Roman" w:hAnsi="Times New Roman" w:cs="Times New Roman"/>
          <w:sz w:val="28"/>
          <w:szCs w:val="28"/>
        </w:rPr>
        <w:t>và phần lãi phát sinh từ số thuế thu nhập doanh nghiệp đó</w:t>
      </w:r>
      <w:r w:rsidR="004B70A7" w:rsidRPr="00202A37">
        <w:rPr>
          <w:rFonts w:ascii="Times New Roman" w:eastAsia="Times New Roman" w:hAnsi="Times New Roman" w:cs="Times New Roman"/>
          <w:sz w:val="28"/>
          <w:szCs w:val="28"/>
        </w:rPr>
        <w:t>.</w:t>
      </w:r>
    </w:p>
    <w:p w14:paraId="000000CD" w14:textId="19C5B364"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Lãi suất tính lãi đối với số thuế thu hồi </w:t>
      </w:r>
      <w:r w:rsidR="00665B2F" w:rsidRPr="00202A37">
        <w:rPr>
          <w:rFonts w:ascii="Times New Roman" w:eastAsia="Times New Roman" w:hAnsi="Times New Roman" w:cs="Times New Roman"/>
          <w:sz w:val="28"/>
          <w:szCs w:val="28"/>
        </w:rPr>
        <w:t>đối với</w:t>
      </w:r>
      <w:r w:rsidRPr="00202A37">
        <w:rPr>
          <w:rFonts w:ascii="Times New Roman" w:eastAsia="Times New Roman" w:hAnsi="Times New Roman" w:cs="Times New Roman"/>
          <w:sz w:val="28"/>
          <w:szCs w:val="28"/>
        </w:rPr>
        <w:t xml:space="preserve"> phần Quỹ không sử dụng hết là lãi suất trái phiếu kho bạc loại kỳ hạn 05 năm hoặc kỳ hạn 10 năm (trong trường hợp không có loại kỳ hạn 05 năm) phát hành gần thời điểm thu hồi nhất và thời gian tính lãi là 02 năm.</w:t>
      </w:r>
    </w:p>
    <w:p w14:paraId="000000CE" w14:textId="5B8343D4"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Lãi suất tính lãi đối với số thuế thu hồi </w:t>
      </w:r>
      <w:r w:rsidR="00665B2F" w:rsidRPr="00202A37">
        <w:rPr>
          <w:rFonts w:ascii="Times New Roman" w:eastAsia="Times New Roman" w:hAnsi="Times New Roman" w:cs="Times New Roman"/>
          <w:sz w:val="28"/>
          <w:szCs w:val="28"/>
        </w:rPr>
        <w:t>đối với</w:t>
      </w:r>
      <w:r w:rsidRPr="00202A37">
        <w:rPr>
          <w:rFonts w:ascii="Times New Roman" w:eastAsia="Times New Roman" w:hAnsi="Times New Roman" w:cs="Times New Roman"/>
          <w:sz w:val="28"/>
          <w:szCs w:val="28"/>
        </w:rPr>
        <w:t xml:space="preserve"> phần </w:t>
      </w:r>
      <w:r w:rsidR="00665B2F" w:rsidRPr="00202A37">
        <w:rPr>
          <w:rFonts w:ascii="Times New Roman" w:eastAsia="Times New Roman" w:hAnsi="Times New Roman" w:cs="Times New Roman"/>
          <w:sz w:val="28"/>
          <w:szCs w:val="28"/>
        </w:rPr>
        <w:t>Q</w:t>
      </w:r>
      <w:r w:rsidRPr="00202A37">
        <w:rPr>
          <w:rFonts w:ascii="Times New Roman" w:eastAsia="Times New Roman" w:hAnsi="Times New Roman" w:cs="Times New Roman"/>
          <w:sz w:val="28"/>
          <w:szCs w:val="28"/>
        </w:rPr>
        <w:t>uỹ sử dụng sai mục đích là mức tính tiền chậm nộp theo quy định của pháp luật về quản lý thuế và thời gian tính lãi là khoảng thời gian kể từ khi trích lập Quỹ đến khi thu hồi.</w:t>
      </w:r>
    </w:p>
    <w:p w14:paraId="000000D0" w14:textId="103BCBE9"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Doanh nghiệp không được hạch toán các khoản chi từ Quỹ vào chi phí được trừ khi xác định thu nhập chịu thuế trong kỳ tính thuế. </w:t>
      </w:r>
    </w:p>
    <w:p w14:paraId="000000D1" w14:textId="7B09BD69"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w:t>
      </w:r>
      <w:r w:rsidR="00E509C8" w:rsidRPr="00202A37">
        <w:rPr>
          <w:rFonts w:ascii="Times New Roman" w:eastAsia="Times New Roman" w:hAnsi="Times New Roman" w:cs="Times New Roman"/>
          <w:sz w:val="28"/>
          <w:szCs w:val="28"/>
        </w:rPr>
        <w:t>Các khoản chi từ</w:t>
      </w:r>
      <w:r w:rsidR="00E509C8" w:rsidRPr="00202A37">
        <w:t xml:space="preserve"> </w:t>
      </w:r>
      <w:r w:rsidRPr="00202A37">
        <w:rPr>
          <w:rFonts w:ascii="Times New Roman" w:eastAsia="Times New Roman" w:hAnsi="Times New Roman" w:cs="Times New Roman"/>
          <w:sz w:val="28"/>
          <w:szCs w:val="28"/>
        </w:rPr>
        <w:t>Quỹ thực hiện theo quy định của Luật Khoa học, công nghệ và đ</w:t>
      </w:r>
      <w:r w:rsidR="00E509C8" w:rsidRPr="00202A37">
        <w:rPr>
          <w:rFonts w:ascii="Times New Roman" w:eastAsia="Times New Roman" w:hAnsi="Times New Roman" w:cs="Times New Roman"/>
          <w:sz w:val="28"/>
          <w:szCs w:val="28"/>
        </w:rPr>
        <w:t>ổ</w:t>
      </w:r>
      <w:r w:rsidRPr="00202A37">
        <w:rPr>
          <w:rFonts w:ascii="Times New Roman" w:eastAsia="Times New Roman" w:hAnsi="Times New Roman" w:cs="Times New Roman"/>
          <w:sz w:val="28"/>
          <w:szCs w:val="28"/>
        </w:rPr>
        <w:t xml:space="preserve">i mới sáng tạo và các văn bản hướng dẫn đối với </w:t>
      </w:r>
      <w:r w:rsidR="00E509C8" w:rsidRPr="00202A37">
        <w:rPr>
          <w:rFonts w:ascii="Times New Roman" w:eastAsia="Times New Roman" w:hAnsi="Times New Roman" w:cs="Times New Roman"/>
          <w:sz w:val="28"/>
          <w:szCs w:val="28"/>
          <w:lang w:eastAsia="ja-JP"/>
        </w:rPr>
        <w:t>các khoản chi từ</w:t>
      </w:r>
      <w:r w:rsidR="00E509C8" w:rsidRPr="00202A37">
        <w:t xml:space="preserve"> </w:t>
      </w:r>
      <w:sdt>
        <w:sdtPr>
          <w:tag w:val="goog_rdk_20"/>
          <w:id w:val="-428755618"/>
        </w:sdtPr>
        <w:sdtContent>
          <w:commentRangeStart w:id="13"/>
        </w:sdtContent>
      </w:sdt>
      <w:r w:rsidRPr="00202A37">
        <w:rPr>
          <w:rFonts w:ascii="Times New Roman" w:eastAsia="Times New Roman" w:hAnsi="Times New Roman" w:cs="Times New Roman"/>
          <w:sz w:val="28"/>
          <w:szCs w:val="28"/>
        </w:rPr>
        <w:t>quỹ phát triển khoa học và công nghệ của doanh nghiệp</w:t>
      </w:r>
      <w:commentRangeEnd w:id="13"/>
      <w:r w:rsidRPr="00202A37">
        <w:commentReference w:id="13"/>
      </w:r>
      <w:r w:rsidRPr="00202A37">
        <w:rPr>
          <w:rFonts w:ascii="Times New Roman" w:eastAsia="Times New Roman" w:hAnsi="Times New Roman" w:cs="Times New Roman"/>
          <w:sz w:val="28"/>
          <w:szCs w:val="28"/>
        </w:rPr>
        <w:t>.</w:t>
      </w:r>
    </w:p>
    <w:p w14:paraId="000000D2"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Về chi phí được trừ khi xác định thu nhập chịu thuế thu nhập doanh nghiệp:</w:t>
      </w:r>
    </w:p>
    <w:p w14:paraId="000000D3" w14:textId="6D1D4F33"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Doanh nghiệp được tính vào chi phí được trừ khi xác định thu nhập chịu thuế thu nhập doanh nghiệp</w:t>
      </w:r>
      <w:r w:rsidR="00D831E9" w:rsidRPr="00202A37">
        <w:rPr>
          <w:rFonts w:ascii="Times New Roman" w:eastAsia="Times New Roman" w:hAnsi="Times New Roman" w:cs="Times New Roman"/>
          <w:sz w:val="28"/>
          <w:szCs w:val="28"/>
        </w:rPr>
        <w:t xml:space="preserve"> đối với</w:t>
      </w:r>
      <w:r w:rsidRPr="00202A37">
        <w:rPr>
          <w:rFonts w:ascii="Times New Roman" w:eastAsia="Times New Roman" w:hAnsi="Times New Roman" w:cs="Times New Roman"/>
          <w:sz w:val="28"/>
          <w:szCs w:val="28"/>
        </w:rPr>
        <w:t>:</w:t>
      </w:r>
    </w:p>
    <w:p w14:paraId="000000D4"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Khoản chi phí đào tạo và đào tạo lại nhân lực của doanh nghiệp lớn cho doanh nghiệp nhỏ và vừa tham gia chuỗi. </w:t>
      </w:r>
    </w:p>
    <w:p w14:paraId="000000D5" w14:textId="6527B0FE"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Chi phí đào tạo và đào tạo lại nhân lực của doanh nghiệp được xác định theo quy định của pháp luật về lao động.</w:t>
      </w:r>
      <w:r w:rsidRPr="00202A37">
        <w:rPr>
          <w:rFonts w:ascii="Times New Roman" w:eastAsia="Times New Roman" w:hAnsi="Times New Roman" w:cs="Times New Roman"/>
          <w:sz w:val="28"/>
          <w:szCs w:val="28"/>
          <w:vertAlign w:val="superscript"/>
        </w:rPr>
        <w:footnoteReference w:id="19"/>
      </w:r>
    </w:p>
    <w:p w14:paraId="000000D6" w14:textId="1A16BAA4"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color w:val="000000"/>
          <w:sz w:val="28"/>
          <w:szCs w:val="28"/>
        </w:rPr>
        <w:lastRenderedPageBreak/>
        <w:t xml:space="preserve">Doanh nghiệp vừa và nhỏ tham gia chuỗi của doanh nghiệp lớn là doanh nghiệp vừa và nhỏ có hợp đồng hợp tác ký kết với doanh nghiệp lớn </w:t>
      </w:r>
      <w:r w:rsidRPr="00202A37">
        <w:rPr>
          <w:rFonts w:ascii="Times New Roman" w:eastAsia="Times New Roman" w:hAnsi="Times New Roman" w:cs="Times New Roman"/>
          <w:sz w:val="28"/>
          <w:szCs w:val="28"/>
        </w:rPr>
        <w:t>theo quy định về hợp đồng tại Bộ luật Dân sự và các văn bản hướng dẫn</w:t>
      </w:r>
      <w:r w:rsidRPr="00202A37">
        <w:rPr>
          <w:rFonts w:ascii="Times New Roman" w:eastAsia="Times New Roman" w:hAnsi="Times New Roman" w:cs="Times New Roman"/>
          <w:sz w:val="20"/>
          <w:szCs w:val="20"/>
          <w:vertAlign w:val="superscript"/>
        </w:rPr>
        <w:footnoteReference w:id="20"/>
      </w:r>
      <w:r w:rsidRPr="00202A37">
        <w:rPr>
          <w:rFonts w:ascii="Times New Roman" w:eastAsia="Times New Roman" w:hAnsi="Times New Roman" w:cs="Times New Roman"/>
          <w:sz w:val="28"/>
          <w:szCs w:val="28"/>
        </w:rPr>
        <w:t>.</w:t>
      </w:r>
    </w:p>
    <w:p w14:paraId="0C52FCF9" w14:textId="74A9CCFF" w:rsidR="00785A7C" w:rsidRPr="00202A37" w:rsidRDefault="00785A7C" w:rsidP="00B96CEE">
      <w:pPr>
        <w:spacing w:before="100" w:after="100"/>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lang w:eastAsia="ja-JP"/>
        </w:rPr>
        <w:t>Doanh nghiệp lớn được xác định là doanh nghiệp không phải là doanh nghiệp siêu nhỏ, doanh nghiệp nhỏ, doanh nghiệp vừa theo quy định của pháp luật về hỗ trợ doanh nghiệp nhỏ và vừa.</w:t>
      </w:r>
    </w:p>
    <w:p w14:paraId="000000DA" w14:textId="72B0432A" w:rsidR="005C3D7E" w:rsidRPr="00202A37" w:rsidRDefault="00000000" w:rsidP="00B96CEE">
      <w:pPr>
        <w:widowControl w:val="0"/>
        <w:spacing w:before="100" w:after="100"/>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Khoản chi cho hoạt động nghiên cứu và phát triển của doanh nghiệp theo quy định của Luật Khoa học, công nghệ và đổi mới sáng tạo và các văn bản hướng dẫn đối với hoạt động nghiên cứu khoa học và phát triển công nghệ</w:t>
      </w:r>
      <w:r w:rsidR="00D751FF" w:rsidRPr="00202A37">
        <w:rPr>
          <w:rStyle w:val="FootnoteReference"/>
          <w:rFonts w:ascii="Times New Roman" w:eastAsia="Times New Roman" w:hAnsi="Times New Roman" w:cs="Times New Roman"/>
          <w:sz w:val="28"/>
          <w:szCs w:val="28"/>
        </w:rPr>
        <w:footnoteReference w:id="21"/>
      </w:r>
      <w:r w:rsidRPr="00202A37">
        <w:rPr>
          <w:rFonts w:ascii="Times New Roman" w:eastAsia="Times New Roman" w:hAnsi="Times New Roman" w:cs="Times New Roman"/>
          <w:sz w:val="28"/>
          <w:szCs w:val="28"/>
        </w:rPr>
        <w:t xml:space="preserve"> không vượt quá 200% chi phí thực tế của hoạt động này tại doanh nghiệp.</w:t>
      </w:r>
      <w:bookmarkEnd w:id="9"/>
    </w:p>
    <w:p w14:paraId="000000DB" w14:textId="3CCECE41" w:rsidR="005C3D7E" w:rsidRPr="00202A37" w:rsidRDefault="00000000" w:rsidP="00B96CEE">
      <w:pPr>
        <w:widowControl w:val="0"/>
        <w:spacing w:before="100" w:after="100"/>
        <w:ind w:firstLine="709"/>
        <w:jc w:val="both"/>
        <w:rPr>
          <w:rFonts w:ascii="Times New Roman" w:eastAsia="Times New Roman" w:hAnsi="Times New Roman" w:cs="Times New Roman"/>
          <w:i/>
          <w:iCs/>
          <w:sz w:val="28"/>
          <w:szCs w:val="28"/>
        </w:rPr>
      </w:pPr>
      <w:r w:rsidRPr="00202A37">
        <w:rPr>
          <w:rFonts w:ascii="Times New Roman" w:eastAsia="Times New Roman" w:hAnsi="Times New Roman" w:cs="Times New Roman"/>
          <w:i/>
          <w:iCs/>
          <w:sz w:val="28"/>
          <w:szCs w:val="28"/>
        </w:rPr>
        <w:t xml:space="preserve">(2) Nhà nước hỗ trợ kinh phí xây dựng hoặc thuê, mua các nền tảng số, phần mềm kế toán dùng chung để cung cấp miễn phí cho doanh nghiệp nhỏ, siêu nhỏ, hộ kinh doanh và cá nhân kinh doanh (khoản 3 Điều 12 </w:t>
      </w:r>
      <w:r w:rsidR="0066764B" w:rsidRPr="00202A37">
        <w:rPr>
          <w:rFonts w:ascii="Times New Roman" w:eastAsia="Times New Roman" w:hAnsi="Times New Roman" w:cs="Times New Roman"/>
          <w:i/>
          <w:iCs/>
          <w:sz w:val="28"/>
          <w:szCs w:val="28"/>
        </w:rPr>
        <w:t>Nghị quyết số 198/2025/QH15</w:t>
      </w:r>
      <w:r w:rsidRPr="00202A37">
        <w:rPr>
          <w:rFonts w:ascii="Times New Roman" w:eastAsia="Times New Roman" w:hAnsi="Times New Roman" w:cs="Times New Roman"/>
          <w:i/>
          <w:iCs/>
          <w:sz w:val="28"/>
          <w:szCs w:val="28"/>
        </w:rPr>
        <w:t>)</w:t>
      </w:r>
    </w:p>
    <w:p w14:paraId="17F9ACC5" w14:textId="5CBABD84" w:rsidR="00F174C9" w:rsidRPr="00202A37" w:rsidRDefault="00AF2F09" w:rsidP="00B96CEE">
      <w:pPr>
        <w:widowControl w:val="0"/>
        <w:spacing w:before="100" w:after="100"/>
        <w:ind w:firstLine="709"/>
        <w:jc w:val="both"/>
        <w:rPr>
          <w:rFonts w:ascii="Times New Roman" w:eastAsia="Times New Roman" w:hAnsi="Times New Roman" w:cs="Times New Roman"/>
          <w:bCs/>
          <w:sz w:val="28"/>
          <w:szCs w:val="28"/>
        </w:rPr>
      </w:pPr>
      <w:bookmarkStart w:id="14" w:name="_Hlk203121997"/>
      <w:bookmarkStart w:id="15" w:name="_Hlk204091123"/>
      <w:bookmarkStart w:id="16" w:name="_Hlk203744785"/>
      <w:r w:rsidRPr="00202A37">
        <w:rPr>
          <w:rFonts w:ascii="Times New Roman" w:eastAsia="Times New Roman" w:hAnsi="Times New Roman" w:cs="Times New Roman"/>
          <w:bCs/>
          <w:sz w:val="28"/>
          <w:szCs w:val="28"/>
        </w:rPr>
        <w:t xml:space="preserve">Nội dung này được </w:t>
      </w:r>
      <w:r w:rsidR="00F3000D" w:rsidRPr="00202A37">
        <w:rPr>
          <w:rFonts w:ascii="Times New Roman" w:eastAsia="Times New Roman" w:hAnsi="Times New Roman" w:cs="Times New Roman"/>
          <w:bCs/>
          <w:sz w:val="28"/>
          <w:szCs w:val="28"/>
        </w:rPr>
        <w:t xml:space="preserve">quy định </w:t>
      </w:r>
      <w:r w:rsidRPr="00202A37">
        <w:rPr>
          <w:rFonts w:ascii="Times New Roman" w:eastAsia="Times New Roman" w:hAnsi="Times New Roman" w:cs="Times New Roman"/>
          <w:bCs/>
          <w:sz w:val="28"/>
          <w:szCs w:val="28"/>
        </w:rPr>
        <w:t>tại Điều 9 dự thảo Nghị định</w:t>
      </w:r>
      <w:r w:rsidR="00B6087D" w:rsidRPr="00202A37">
        <w:rPr>
          <w:rFonts w:ascii="Times New Roman" w:eastAsia="Times New Roman" w:hAnsi="Times New Roman" w:cs="Times New Roman"/>
          <w:bCs/>
          <w:sz w:val="28"/>
          <w:szCs w:val="28"/>
        </w:rPr>
        <w:t xml:space="preserve"> </w:t>
      </w:r>
      <w:r w:rsidR="00F3000D" w:rsidRPr="00202A37">
        <w:rPr>
          <w:rFonts w:ascii="Times New Roman" w:eastAsia="Times New Roman" w:hAnsi="Times New Roman" w:cs="Times New Roman"/>
          <w:bCs/>
          <w:sz w:val="28"/>
          <w:szCs w:val="28"/>
        </w:rPr>
        <w:t xml:space="preserve">theo hướng </w:t>
      </w:r>
      <w:r w:rsidR="00B6087D" w:rsidRPr="00202A37">
        <w:rPr>
          <w:rFonts w:ascii="Times New Roman" w:eastAsia="Times New Roman" w:hAnsi="Times New Roman" w:cs="Times New Roman"/>
          <w:bCs/>
          <w:sz w:val="28"/>
          <w:szCs w:val="28"/>
        </w:rPr>
        <w:t>sau:</w:t>
      </w:r>
      <w:r w:rsidRPr="00202A37">
        <w:rPr>
          <w:rFonts w:ascii="Times New Roman" w:eastAsia="Times New Roman" w:hAnsi="Times New Roman" w:cs="Times New Roman"/>
          <w:bCs/>
          <w:sz w:val="28"/>
          <w:szCs w:val="28"/>
        </w:rPr>
        <w:t xml:space="preserve"> </w:t>
      </w:r>
      <w:bookmarkStart w:id="17" w:name="_Hlk203108546"/>
      <w:bookmarkEnd w:id="14"/>
      <w:r w:rsidR="00A05DB1" w:rsidRPr="00202A37">
        <w:rPr>
          <w:rFonts w:ascii="Times New Roman" w:eastAsia="Times New Roman" w:hAnsi="Times New Roman" w:cs="Times New Roman"/>
          <w:bCs/>
          <w:sz w:val="28"/>
          <w:szCs w:val="28"/>
        </w:rPr>
        <w:t xml:space="preserve">Ngân sách Trung ương bố trí kinh phí, Bộ Tài chính chịu trách nhiệm tổ chức thuê, mua sắm theo quy định của pháp luật về đấu thầu sản phẩm, dịch vụ các nền tảng số tích hợp các giải pháp số về phần mềm kế toán đáp ứng các tiêu chuẩn kỹ thuật, nghiệp vụ để cung cấp miễn phí cho doanh nghiệp nhỏ, siêu nhỏ, hộ kinh doanh, cá nhân kinh doanh theo quy định của khoản 3 Điều 12 Nghị quyết số 198/2025/QH15. </w:t>
      </w:r>
      <w:r w:rsidR="00F174C9" w:rsidRPr="00202A37">
        <w:rPr>
          <w:rFonts w:ascii="Times New Roman" w:eastAsia="Times New Roman" w:hAnsi="Times New Roman" w:cs="Times New Roman"/>
          <w:bCs/>
          <w:sz w:val="28"/>
          <w:szCs w:val="28"/>
        </w:rPr>
        <w:t xml:space="preserve"> </w:t>
      </w:r>
      <w:bookmarkEnd w:id="15"/>
    </w:p>
    <w:bookmarkEnd w:id="16"/>
    <w:bookmarkEnd w:id="17"/>
    <w:p w14:paraId="000000E5" w14:textId="11744381" w:rsidR="005C3D7E" w:rsidRPr="00202A37" w:rsidRDefault="00000000" w:rsidP="00B96CEE">
      <w:pPr>
        <w:widowControl w:val="0"/>
        <w:spacing w:before="100" w:after="100"/>
        <w:ind w:firstLine="709"/>
        <w:jc w:val="both"/>
        <w:rPr>
          <w:rFonts w:ascii="Times New Roman" w:eastAsia="Times New Roman" w:hAnsi="Times New Roman" w:cs="Times New Roman"/>
          <w:i/>
          <w:iCs/>
          <w:sz w:val="28"/>
          <w:szCs w:val="28"/>
        </w:rPr>
      </w:pPr>
      <w:r w:rsidRPr="00202A37">
        <w:rPr>
          <w:rFonts w:ascii="Times New Roman" w:eastAsia="Times New Roman" w:hAnsi="Times New Roman" w:cs="Times New Roman"/>
          <w:i/>
          <w:iCs/>
          <w:sz w:val="28"/>
          <w:szCs w:val="28"/>
        </w:rPr>
        <w:t>(3) Hỗ trợ miễn phí dịch vụ đào tạo về quản trị doanh nghiệp, kế toán, thuế, nhân sự cho doanh nghiệp nhỏ, siêu nhỏ, hộ kinh doanh, cá nhân kinh doanh (khoản 2 Điều 13</w:t>
      </w:r>
      <w:r w:rsidR="00D13F14" w:rsidRPr="00202A37">
        <w:rPr>
          <w:rFonts w:ascii="Times New Roman" w:eastAsia="Times New Roman" w:hAnsi="Times New Roman" w:cs="Times New Roman"/>
          <w:i/>
          <w:iCs/>
          <w:sz w:val="28"/>
          <w:szCs w:val="28"/>
        </w:rPr>
        <w:t xml:space="preserve"> Nghị quyết số 198/2025/QH15</w:t>
      </w:r>
      <w:r w:rsidRPr="00202A37">
        <w:rPr>
          <w:rFonts w:ascii="Times New Roman" w:eastAsia="Times New Roman" w:hAnsi="Times New Roman" w:cs="Times New Roman"/>
          <w:i/>
          <w:iCs/>
          <w:sz w:val="28"/>
          <w:szCs w:val="28"/>
        </w:rPr>
        <w:t>).</w:t>
      </w:r>
    </w:p>
    <w:p w14:paraId="000000E6" w14:textId="0398AD24" w:rsidR="005C3D7E" w:rsidRPr="00202A37" w:rsidRDefault="00CE7968" w:rsidP="00B96CEE">
      <w:pPr>
        <w:widowControl w:val="0"/>
        <w:spacing w:before="100" w:after="100"/>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Nội dung này được hướng dẫn tại Điều 10 dự thảo Nghị định và được kế thừa </w:t>
      </w:r>
      <w:r w:rsidR="00FC4A4F" w:rsidRPr="00202A37">
        <w:rPr>
          <w:rFonts w:ascii="Times New Roman" w:eastAsia="Times New Roman" w:hAnsi="Times New Roman" w:cs="Times New Roman"/>
          <w:sz w:val="28"/>
          <w:szCs w:val="28"/>
        </w:rPr>
        <w:t>các</w:t>
      </w:r>
      <w:r w:rsidRPr="00202A37">
        <w:rPr>
          <w:rFonts w:ascii="Times New Roman" w:eastAsia="Times New Roman" w:hAnsi="Times New Roman" w:cs="Times New Roman"/>
          <w:sz w:val="28"/>
          <w:szCs w:val="28"/>
        </w:rPr>
        <w:t xml:space="preserve"> quy định về đào tạo quản trị doanh nghiệp, khởi sự doanh nghiệp theo hình thức trực tiếp và trực tuyến</w:t>
      </w:r>
      <w:r w:rsidRPr="00202A37">
        <w:rPr>
          <w:rFonts w:ascii="Times New Roman" w:eastAsia="Times New Roman" w:hAnsi="Times New Roman" w:cs="Times New Roman"/>
          <w:sz w:val="28"/>
          <w:szCs w:val="28"/>
          <w:vertAlign w:val="superscript"/>
        </w:rPr>
        <w:footnoteReference w:id="22"/>
      </w:r>
      <w:r w:rsidRPr="00202A37">
        <w:rPr>
          <w:rFonts w:ascii="Times New Roman" w:eastAsia="Times New Roman" w:hAnsi="Times New Roman" w:cs="Times New Roman"/>
          <w:sz w:val="28"/>
          <w:szCs w:val="28"/>
        </w:rPr>
        <w:t xml:space="preserve"> để đảm bảo đồng bộ, thống nhất trong hướng dẫn, tổ chức thực hiện. </w:t>
      </w:r>
    </w:p>
    <w:p w14:paraId="000000E7" w14:textId="4397EBB7" w:rsidR="005C3D7E" w:rsidRPr="00202A37" w:rsidRDefault="00CE7968" w:rsidP="00B96CEE">
      <w:pPr>
        <w:widowControl w:val="0"/>
        <w:spacing w:before="100" w:after="100"/>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Dự thảo Nghị định bổ sung điểm mới là cơ chế giao nhiệm vụ cho các tổ chức chính trị - xã hội, tổ chức hội, hiệp hội doanh nghiệp tham gia triển khai các chương trình hỗ trợ cho đối tượng hội viên của mình theo đúng tinh thần tại Nghị quyết </w:t>
      </w:r>
      <w:r w:rsidR="00AF2F09" w:rsidRPr="00202A37">
        <w:rPr>
          <w:rFonts w:ascii="Times New Roman" w:eastAsia="Times New Roman" w:hAnsi="Times New Roman" w:cs="Times New Roman"/>
          <w:sz w:val="28"/>
          <w:szCs w:val="28"/>
        </w:rPr>
        <w:t xml:space="preserve">số </w:t>
      </w:r>
      <w:r w:rsidRPr="00202A37">
        <w:rPr>
          <w:rFonts w:ascii="Times New Roman" w:eastAsia="Times New Roman" w:hAnsi="Times New Roman" w:cs="Times New Roman"/>
          <w:sz w:val="28"/>
          <w:szCs w:val="28"/>
        </w:rPr>
        <w:t>68</w:t>
      </w:r>
      <w:r w:rsidR="00AF2F09" w:rsidRPr="00202A37">
        <w:rPr>
          <w:rFonts w:ascii="Times New Roman" w:eastAsia="Times New Roman" w:hAnsi="Times New Roman" w:cs="Times New Roman"/>
          <w:sz w:val="28"/>
          <w:szCs w:val="28"/>
        </w:rPr>
        <w:t>-NQ/TW</w:t>
      </w:r>
      <w:r w:rsidRPr="00202A37">
        <w:rPr>
          <w:rFonts w:ascii="Times New Roman" w:eastAsia="Times New Roman" w:hAnsi="Times New Roman" w:cs="Times New Roman"/>
          <w:sz w:val="28"/>
          <w:szCs w:val="28"/>
        </w:rPr>
        <w:t>,</w:t>
      </w:r>
      <w:r w:rsidR="00AF2F09" w:rsidRPr="00202A37">
        <w:rPr>
          <w:rFonts w:ascii="Times New Roman" w:eastAsia="Times New Roman" w:hAnsi="Times New Roman" w:cs="Times New Roman"/>
          <w:sz w:val="28"/>
          <w:szCs w:val="28"/>
        </w:rPr>
        <w:t xml:space="preserve"> Nghị quyết số</w:t>
      </w:r>
      <w:r w:rsidRPr="00202A37">
        <w:rPr>
          <w:rFonts w:ascii="Times New Roman" w:eastAsia="Times New Roman" w:hAnsi="Times New Roman" w:cs="Times New Roman"/>
          <w:sz w:val="28"/>
          <w:szCs w:val="28"/>
        </w:rPr>
        <w:t xml:space="preserve"> 198</w:t>
      </w:r>
      <w:r w:rsidR="00AF2F09" w:rsidRPr="00202A37">
        <w:rPr>
          <w:rFonts w:ascii="Times New Roman" w:eastAsia="Times New Roman" w:hAnsi="Times New Roman" w:cs="Times New Roman"/>
          <w:sz w:val="28"/>
          <w:szCs w:val="28"/>
        </w:rPr>
        <w:t>/2025/QH15</w:t>
      </w:r>
      <w:r w:rsidRPr="00202A37">
        <w:rPr>
          <w:rFonts w:ascii="Times New Roman" w:eastAsia="Times New Roman" w:hAnsi="Times New Roman" w:cs="Times New Roman"/>
          <w:sz w:val="28"/>
          <w:szCs w:val="28"/>
        </w:rPr>
        <w:t xml:space="preserve">. </w:t>
      </w:r>
    </w:p>
    <w:p w14:paraId="000000E8" w14:textId="77777777" w:rsidR="005C3D7E" w:rsidRPr="00202A37" w:rsidRDefault="00000000" w:rsidP="00B96CEE">
      <w:pPr>
        <w:pStyle w:val="Heading2"/>
        <w:spacing w:before="100" w:after="100"/>
        <w:ind w:firstLine="709"/>
        <w:jc w:val="both"/>
      </w:pPr>
      <w:bookmarkStart w:id="18" w:name="_heading=h.xrg1pjj7q3gh" w:colFirst="0" w:colLast="0"/>
      <w:bookmarkEnd w:id="18"/>
      <w:r w:rsidRPr="00202A37">
        <w:t>đ) Chương V về Tổ chức thực hiện</w:t>
      </w:r>
    </w:p>
    <w:p w14:paraId="000000E9" w14:textId="315666C3" w:rsidR="005C3D7E" w:rsidRPr="00202A37" w:rsidRDefault="00000000" w:rsidP="00B96CEE">
      <w:pPr>
        <w:spacing w:before="100" w:after="100"/>
        <w:ind w:firstLine="709"/>
        <w:jc w:val="both"/>
      </w:pPr>
      <w:r w:rsidRPr="00202A37">
        <w:tab/>
      </w:r>
      <w:r w:rsidRPr="00202A37">
        <w:rPr>
          <w:rFonts w:ascii="Times New Roman" w:eastAsia="Times New Roman" w:hAnsi="Times New Roman" w:cs="Times New Roman"/>
          <w:sz w:val="28"/>
          <w:szCs w:val="28"/>
        </w:rPr>
        <w:t xml:space="preserve">Để tổ chức triển khai thống nhất chính sách hỗ trợ quy định tại dự thảo Nghị định, Chương này quy định rõ trách nhiệm tổ chức thực hiện của Bộ Tài chính, </w:t>
      </w:r>
      <w:r w:rsidR="00EB77D5" w:rsidRPr="00202A37">
        <w:rPr>
          <w:rFonts w:ascii="Times New Roman" w:eastAsia="Times New Roman" w:hAnsi="Times New Roman" w:cs="Times New Roman"/>
          <w:sz w:val="28"/>
          <w:szCs w:val="28"/>
        </w:rPr>
        <w:t xml:space="preserve">của </w:t>
      </w:r>
      <w:r w:rsidR="00EB77D5" w:rsidRPr="00202A37">
        <w:rPr>
          <w:rFonts w:ascii="Times New Roman" w:eastAsia="Times New Roman" w:hAnsi="Times New Roman" w:cs="Times New Roman"/>
          <w:sz w:val="28"/>
          <w:szCs w:val="28"/>
        </w:rPr>
        <w:lastRenderedPageBreak/>
        <w:t xml:space="preserve">Bộ Khoa học và Công nghệ và </w:t>
      </w:r>
      <w:r w:rsidRPr="00202A37">
        <w:rPr>
          <w:rFonts w:ascii="Times New Roman" w:eastAsia="Times New Roman" w:hAnsi="Times New Roman" w:cs="Times New Roman"/>
          <w:sz w:val="28"/>
          <w:szCs w:val="28"/>
        </w:rPr>
        <w:t>các bộ, ngành có liên quan tại Điều 11; trách nhiệm của Ủy ban nhân dân cấp tỉnh tại Điều 12, trách nhiệm của các tổ chức chính trị-xã hội, các tổ chức hội, hiệp hội doanh nghiệp</w:t>
      </w:r>
      <w:r w:rsidR="00E9358E" w:rsidRPr="00202A37">
        <w:rPr>
          <w:rFonts w:ascii="Times New Roman" w:eastAsia="Times New Roman" w:hAnsi="Times New Roman" w:cs="Times New Roman"/>
          <w:sz w:val="28"/>
          <w:szCs w:val="28"/>
        </w:rPr>
        <w:t xml:space="preserve"> tại Điều 13</w:t>
      </w:r>
      <w:r w:rsidRPr="00202A37">
        <w:rPr>
          <w:rFonts w:ascii="Times New Roman" w:eastAsia="Times New Roman" w:hAnsi="Times New Roman" w:cs="Times New Roman"/>
          <w:sz w:val="28"/>
          <w:szCs w:val="28"/>
        </w:rPr>
        <w:t xml:space="preserve"> và trách nhiệm của các doanh nghiệp, hộ kinh doanh, cá nhân kinh doanh tại Điều 14.   </w:t>
      </w:r>
    </w:p>
    <w:p w14:paraId="000000EA" w14:textId="0F547D2B" w:rsidR="005C3D7E" w:rsidRPr="00202A37" w:rsidRDefault="00000000" w:rsidP="00BB5677">
      <w:pPr>
        <w:pStyle w:val="Heading2"/>
        <w:spacing w:before="100" w:after="100" w:line="264" w:lineRule="auto"/>
        <w:ind w:firstLine="709"/>
        <w:jc w:val="both"/>
      </w:pPr>
      <w:r w:rsidRPr="00202A37">
        <w:t>e) Chương VI về Điều khoản thi hành</w:t>
      </w:r>
    </w:p>
    <w:p w14:paraId="000000EB" w14:textId="104964CB"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(1) </w:t>
      </w:r>
      <w:r w:rsidR="001E0D38" w:rsidRPr="00202A37">
        <w:rPr>
          <w:rFonts w:ascii="Times New Roman" w:eastAsia="Times New Roman" w:hAnsi="Times New Roman" w:cs="Times New Roman"/>
          <w:sz w:val="28"/>
          <w:szCs w:val="28"/>
        </w:rPr>
        <w:t>Hiệu lực</w:t>
      </w:r>
      <w:r w:rsidRPr="00202A37">
        <w:rPr>
          <w:rFonts w:ascii="Times New Roman" w:eastAsia="Times New Roman" w:hAnsi="Times New Roman" w:cs="Times New Roman"/>
          <w:sz w:val="28"/>
          <w:szCs w:val="28"/>
        </w:rPr>
        <w:t xml:space="preserve"> thi hành</w:t>
      </w:r>
    </w:p>
    <w:p w14:paraId="000000EC"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Dự thảo Nghị định quy định Nghị định sẽ có hiệu lực thi hành ngay sau khi được Chính phủ thông qua, trừ các nội dung sau:</w:t>
      </w:r>
    </w:p>
    <w:p w14:paraId="000000ED" w14:textId="77777777"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b/>
          <w:sz w:val="28"/>
          <w:szCs w:val="28"/>
        </w:rPr>
        <w:tab/>
      </w:r>
      <w:r w:rsidRPr="00202A37">
        <w:rPr>
          <w:rFonts w:ascii="Times New Roman" w:eastAsia="Times New Roman" w:hAnsi="Times New Roman" w:cs="Times New Roman"/>
          <w:sz w:val="28"/>
          <w:szCs w:val="28"/>
        </w:rPr>
        <w:t>+ Đối với thuế thu nhập doanh nghiệp:</w:t>
      </w:r>
    </w:p>
    <w:p w14:paraId="000000EE" w14:textId="3D3F7A79"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 xml:space="preserve">Theo quy định của pháp luật về quản lý thuế thì thuế thu nhập doanh nghiệp là loại thuế tạm nộp theo quý và quyết toán theo năm. Do đó, </w:t>
      </w:r>
      <w:r w:rsidR="00862DA7" w:rsidRPr="00202A37">
        <w:rPr>
          <w:rFonts w:ascii="Times New Roman" w:eastAsia="Times New Roman" w:hAnsi="Times New Roman" w:cs="Times New Roman"/>
          <w:sz w:val="28"/>
          <w:szCs w:val="28"/>
        </w:rPr>
        <w:t xml:space="preserve">các </w:t>
      </w:r>
      <w:r w:rsidRPr="00202A37">
        <w:rPr>
          <w:rFonts w:ascii="Times New Roman" w:eastAsia="Times New Roman" w:hAnsi="Times New Roman" w:cs="Times New Roman"/>
          <w:sz w:val="28"/>
          <w:szCs w:val="28"/>
        </w:rPr>
        <w:t xml:space="preserve">quy định </w:t>
      </w:r>
      <w:r w:rsidR="00862DA7" w:rsidRPr="00202A37">
        <w:rPr>
          <w:rFonts w:ascii="Times New Roman" w:eastAsia="Times New Roman" w:hAnsi="Times New Roman" w:cs="Times New Roman"/>
          <w:sz w:val="28"/>
          <w:szCs w:val="28"/>
        </w:rPr>
        <w:t>liên quan đến</w:t>
      </w:r>
      <w:r w:rsidRPr="00202A37">
        <w:rPr>
          <w:rFonts w:ascii="Times New Roman" w:eastAsia="Times New Roman" w:hAnsi="Times New Roman" w:cs="Times New Roman"/>
          <w:sz w:val="28"/>
          <w:szCs w:val="28"/>
        </w:rPr>
        <w:t xml:space="preserve"> thuế thu nhập doanh nghiệp </w:t>
      </w:r>
      <w:r w:rsidR="00862DA7" w:rsidRPr="00202A37">
        <w:rPr>
          <w:rFonts w:ascii="Times New Roman" w:eastAsia="Times New Roman" w:hAnsi="Times New Roman" w:cs="Times New Roman"/>
          <w:sz w:val="28"/>
          <w:szCs w:val="28"/>
        </w:rPr>
        <w:t xml:space="preserve">sẽ </w:t>
      </w:r>
      <w:r w:rsidRPr="00202A37">
        <w:rPr>
          <w:rFonts w:ascii="Times New Roman" w:eastAsia="Times New Roman" w:hAnsi="Times New Roman" w:cs="Times New Roman"/>
          <w:sz w:val="28"/>
          <w:szCs w:val="28"/>
        </w:rPr>
        <w:t>có hiệu lực kể từ ngày Nghị quyết số 198/2025/QH15/2025/QH15 có hiệu lực thi hành (ngày 17/5/2025) và áp dụng kể từ kỳ tính thuế năm 2025.</w:t>
      </w:r>
    </w:p>
    <w:p w14:paraId="000000EF" w14:textId="2C313021"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 xml:space="preserve">Riêng đối với thu nhập từ chuyển nhượng cổ phần, phần vốn góp, quyền góp vốn, quyền mua cổ phần, quyền mua phần vốn góp vào doanh nghiệp khởi nghiệp sáng tạo xác định theo thời điểm phát sinh, do đó, để đảm bảo theo đúng Nghị quyết số 198/2025/QH15, </w:t>
      </w:r>
      <w:r w:rsidR="00200D87" w:rsidRPr="00202A37">
        <w:rPr>
          <w:rFonts w:ascii="Times New Roman" w:eastAsia="Times New Roman" w:hAnsi="Times New Roman" w:cs="Times New Roman"/>
          <w:sz w:val="28"/>
          <w:szCs w:val="28"/>
        </w:rPr>
        <w:t>dự thảo Nghị định quy định</w:t>
      </w:r>
      <w:r w:rsidRPr="00202A37">
        <w:rPr>
          <w:rFonts w:ascii="Times New Roman" w:eastAsia="Times New Roman" w:hAnsi="Times New Roman" w:cs="Times New Roman"/>
          <w:sz w:val="28"/>
          <w:szCs w:val="28"/>
        </w:rPr>
        <w:t xml:space="preserve"> nội dung này có hiệu lực kể từ ngày Nghị quyết số 198/2025/QH15 có hiệu lực thi hành (ngày 17/5/2025).</w:t>
      </w:r>
    </w:p>
    <w:p w14:paraId="000000F0" w14:textId="77777777"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 Đối với thuế thu nhập cá nhân: Theo quy định của pháp luật về quản lý thuế thì thuế thu nhập cá nhân là loại thuế khai theo tháng, theo từng lần phát sinh tùy loại thu nhập, do đó, quy định về thuế thu nhập cá nhân có hiệu lực kể từ ngày Nghị quyết số 198/2025/QH15/2025/QH15 có hiệu lực thi hành (ngày 17/5/2025).</w:t>
      </w:r>
    </w:p>
    <w:p w14:paraId="000000F1" w14:textId="77777777"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 Về phí và lệ phí</w:t>
      </w:r>
    </w:p>
    <w:p w14:paraId="000000F2"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Tại Điều 1 và Điều 2 Nghị quyết số 198/2025/QH15/2025/QH15 quy định về phạm vi điều chỉnh, đối tượng áp dụng như sau:</w:t>
      </w:r>
    </w:p>
    <w:p w14:paraId="000000F3"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Nghị quyết này quy định một số cơ chế, chính sách đặc biệt phát triển kinh tế tư nhân.</w:t>
      </w:r>
    </w:p>
    <w:p w14:paraId="000000F4"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Nghị quyết này áp dụng đối với doanh nghiệp, hộ kinh doanh, cá nhân kinh doanh và tổ chức, cá nhân khác có liên quan.</w:t>
      </w:r>
    </w:p>
    <w:p w14:paraId="000000F5"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Tại khoản 7 Điều 10 Nghị quyết số 198/2025/QH15/2025/QH15 quy định: “Chấm dứt việc thu, nộp lệ phí môn bài từ ngày 01 tháng 01 năm 2026”.</w:t>
      </w:r>
    </w:p>
    <w:p w14:paraId="000000F6"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Tại khoản 8 Điều 10 Nghị quyết số 198/2025/QH15/2025/QH15 quy định: “Miễn thu phí, lệ phí cho tổ chức, cá nhân, doanh nghiệp đối với các loại giấy tờ nếu phải cấp lại, cấp đổi khi thực hiện sắp xếp, tổ chức lại bộ máy nhà nước theo quy định của pháp luật.”.</w:t>
      </w:r>
    </w:p>
    <w:p w14:paraId="000000F7"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Căn cứ các quy định nêu trên, quy định tại khoản 7 và khoản 8 Điều 10 Nghị </w:t>
      </w:r>
      <w:r w:rsidRPr="00202A37">
        <w:rPr>
          <w:rFonts w:ascii="Times New Roman" w:eastAsia="Times New Roman" w:hAnsi="Times New Roman" w:cs="Times New Roman"/>
          <w:sz w:val="28"/>
          <w:szCs w:val="28"/>
        </w:rPr>
        <w:lastRenderedPageBreak/>
        <w:t xml:space="preserve">quyết số 198/2025/QH15/2025/QH15 được áp dụng đối với doanh nghiệp, hộ kinh doanh, cá nhân kinh doanh và tổ chức, cá nhân khác có liên quan, không có sự phân biệt giữa doanh nghiệp thuộc khu vực kinh tế tư nhân và khu vực khác. Theo đó, để đảm bảo thống nhất trong quá trình thực hiện:  </w:t>
      </w:r>
    </w:p>
    <w:p w14:paraId="000000F8"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 + Đối với việc chấm dứt việc thu, nộp lệ phí môn bài từ ngày 01/01/2026 bổ sung quy định tại khoản 5 Điều 16 dự thảo Nghị định như sau:</w:t>
      </w:r>
    </w:p>
    <w:p w14:paraId="000000F9"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pacing w:val="-6"/>
          <w:sz w:val="28"/>
          <w:szCs w:val="28"/>
        </w:rPr>
      </w:pPr>
      <w:r w:rsidRPr="00202A37">
        <w:rPr>
          <w:rFonts w:ascii="Times New Roman" w:eastAsia="Times New Roman" w:hAnsi="Times New Roman" w:cs="Times New Roman"/>
          <w:spacing w:val="-6"/>
          <w:sz w:val="28"/>
          <w:szCs w:val="28"/>
        </w:rPr>
        <w:t>“Nghị định số </w:t>
      </w:r>
      <w:hyperlink r:id="rId13">
        <w:r w:rsidR="005C3D7E" w:rsidRPr="00202A37">
          <w:rPr>
            <w:rFonts w:ascii="Times New Roman" w:eastAsia="Times New Roman" w:hAnsi="Times New Roman" w:cs="Times New Roman"/>
            <w:spacing w:val="-6"/>
            <w:sz w:val="28"/>
            <w:szCs w:val="28"/>
          </w:rPr>
          <w:t>139/2016/NĐ-CP</w:t>
        </w:r>
      </w:hyperlink>
      <w:r w:rsidRPr="00202A37">
        <w:rPr>
          <w:rFonts w:ascii="Times New Roman" w:eastAsia="Times New Roman" w:hAnsi="Times New Roman" w:cs="Times New Roman"/>
          <w:spacing w:val="-6"/>
          <w:sz w:val="28"/>
          <w:szCs w:val="28"/>
        </w:rPr>
        <w:t> ngày 04 tháng 10 năm 2016 của Chính phủ quy định về lệ phí môn bài đã được sửa đổi, bổ sung một số điều theo Nghị định số </w:t>
      </w:r>
      <w:hyperlink r:id="rId14">
        <w:r w:rsidR="005C3D7E" w:rsidRPr="00202A37">
          <w:rPr>
            <w:rFonts w:ascii="Times New Roman" w:eastAsia="Times New Roman" w:hAnsi="Times New Roman" w:cs="Times New Roman"/>
            <w:spacing w:val="-6"/>
            <w:sz w:val="28"/>
            <w:szCs w:val="28"/>
          </w:rPr>
          <w:t>22/2020/NĐ-CP</w:t>
        </w:r>
      </w:hyperlink>
      <w:r w:rsidRPr="00202A37">
        <w:rPr>
          <w:rFonts w:ascii="Times New Roman" w:eastAsia="Times New Roman" w:hAnsi="Times New Roman" w:cs="Times New Roman"/>
          <w:spacing w:val="-6"/>
          <w:sz w:val="28"/>
          <w:szCs w:val="28"/>
        </w:rPr>
        <w:t> và Thông tư số </w:t>
      </w:r>
      <w:hyperlink r:id="rId15">
        <w:r w:rsidR="005C3D7E" w:rsidRPr="00202A37">
          <w:rPr>
            <w:rFonts w:ascii="Times New Roman" w:eastAsia="Times New Roman" w:hAnsi="Times New Roman" w:cs="Times New Roman"/>
            <w:spacing w:val="-6"/>
            <w:sz w:val="28"/>
            <w:szCs w:val="28"/>
          </w:rPr>
          <w:t>302/2016/TT-BTC</w:t>
        </w:r>
      </w:hyperlink>
      <w:r w:rsidRPr="00202A37">
        <w:rPr>
          <w:rFonts w:ascii="Times New Roman" w:eastAsia="Times New Roman" w:hAnsi="Times New Roman" w:cs="Times New Roman"/>
          <w:spacing w:val="-6"/>
          <w:sz w:val="28"/>
          <w:szCs w:val="28"/>
        </w:rPr>
        <w:t> ngày 15 tháng 11 năm 2016 của Bộ Tài chính hướng dẫn về lệ phí môn bài đã được sửa đổi, bổ sung một số điều theo Thông tư số </w:t>
      </w:r>
      <w:hyperlink r:id="rId16">
        <w:r w:rsidR="005C3D7E" w:rsidRPr="00202A37">
          <w:rPr>
            <w:rFonts w:ascii="Times New Roman" w:eastAsia="Times New Roman" w:hAnsi="Times New Roman" w:cs="Times New Roman"/>
            <w:spacing w:val="-6"/>
            <w:sz w:val="28"/>
            <w:szCs w:val="28"/>
          </w:rPr>
          <w:t>65/2020/TT-BTC</w:t>
        </w:r>
      </w:hyperlink>
      <w:r w:rsidRPr="00202A37">
        <w:rPr>
          <w:rFonts w:ascii="Times New Roman" w:eastAsia="Times New Roman" w:hAnsi="Times New Roman" w:cs="Times New Roman"/>
          <w:spacing w:val="-6"/>
          <w:sz w:val="28"/>
          <w:szCs w:val="28"/>
        </w:rPr>
        <w:t xml:space="preserve"> hết hiệu lực thi hành kể từ ngày 01 tháng 01 năm 2026.”</w:t>
      </w:r>
    </w:p>
    <w:p w14:paraId="000000FA"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Đối với việc miễn thu phí, lệ phí đối với các loại giấy tờ nếu phải cấp lại, cấp đổi khi thực hiện sắp xếp, tổ chức lại bộ máy nhà nước, quy định cụ thể tại khoản 6 Điều 16 dự thảo Nghị định như sau:</w:t>
      </w:r>
    </w:p>
    <w:p w14:paraId="000000FB" w14:textId="77777777"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“Việc miễn thu phí, lệ phí quy định tại khoản 8 Điều 10 Nghị quyết số 198/2025/QH15/2025/QH15 áp dụng cho tất cả các tổ chức, cá nhân, doanh nghiệp nếu phải cấp lại, cấp đổi các loại giấy tờ khi thực hiện sắp xếp, tổ chức lại bộ máy nhà nước theo quy định của pháp luật.”</w:t>
      </w:r>
    </w:p>
    <w:p w14:paraId="32B230E7" w14:textId="77777777" w:rsidR="00043B5A" w:rsidRPr="00202A37" w:rsidRDefault="00043B5A" w:rsidP="00BB5677">
      <w:pPr>
        <w:pBdr>
          <w:top w:val="nil"/>
          <w:left w:val="nil"/>
          <w:bottom w:val="nil"/>
          <w:right w:val="nil"/>
          <w:between w:val="nil"/>
        </w:pBdr>
        <w:tabs>
          <w:tab w:val="left" w:pos="990"/>
          <w:tab w:val="left" w:pos="1080"/>
        </w:tabs>
        <w:spacing w:before="100" w:after="100" w:line="264" w:lineRule="auto"/>
        <w:ind w:firstLine="709"/>
        <w:jc w:val="both"/>
        <w:rPr>
          <w:rFonts w:ascii="Times New Roman" w:eastAsia="Times New Roman" w:hAnsi="Times New Roman" w:cs="Times New Roman"/>
          <w:sz w:val="28"/>
          <w:szCs w:val="28"/>
          <w:lang w:eastAsia="ja-JP"/>
        </w:rPr>
      </w:pPr>
      <w:bookmarkStart w:id="19" w:name="_Hlk203744634"/>
      <w:r w:rsidRPr="00202A37">
        <w:rPr>
          <w:rFonts w:ascii="Times New Roman" w:eastAsia="Times New Roman" w:hAnsi="Times New Roman" w:cs="Times New Roman"/>
          <w:sz w:val="28"/>
          <w:szCs w:val="28"/>
          <w:lang w:eastAsia="ja-JP"/>
        </w:rPr>
        <w:t>- Dự thảo Nghị định cũng quy định s</w:t>
      </w:r>
      <w:r w:rsidR="009D04EA" w:rsidRPr="00202A37">
        <w:rPr>
          <w:rFonts w:ascii="Times New Roman" w:eastAsia="Times New Roman" w:hAnsi="Times New Roman" w:cs="Times New Roman"/>
          <w:sz w:val="28"/>
          <w:szCs w:val="28"/>
          <w:lang w:eastAsia="ja-JP"/>
        </w:rPr>
        <w:t>ửa đổi điểm a khoản 2 Điều 10 Nghị định số 108/2024/NĐ-CP</w:t>
      </w:r>
      <w:r w:rsidRPr="00202A37">
        <w:rPr>
          <w:rFonts w:ascii="Times New Roman" w:eastAsia="Times New Roman" w:hAnsi="Times New Roman" w:cs="Times New Roman"/>
          <w:sz w:val="28"/>
          <w:szCs w:val="28"/>
          <w:lang w:eastAsia="ja-JP"/>
        </w:rPr>
        <w:t xml:space="preserve"> để bổ sung đối tượng ưu tiên gồm cả c</w:t>
      </w:r>
      <w:r w:rsidR="009D04EA" w:rsidRPr="00202A37">
        <w:rPr>
          <w:rFonts w:ascii="Times New Roman" w:eastAsia="Times New Roman" w:hAnsi="Times New Roman" w:cs="Times New Roman"/>
          <w:sz w:val="28"/>
          <w:szCs w:val="28"/>
          <w:lang w:eastAsia="ja-JP"/>
        </w:rPr>
        <w:t>ác doanh nghiệp nhỏ và vừa, doanh nghiệp công nghiệp hỗ trợ, doanh nghiệp đổi mới sáng tạo.</w:t>
      </w:r>
    </w:p>
    <w:p w14:paraId="7E78C7EB" w14:textId="1802B0DB" w:rsidR="001E0D38" w:rsidRPr="00202A37" w:rsidRDefault="00043B5A" w:rsidP="00BB5677">
      <w:pPr>
        <w:pBdr>
          <w:top w:val="nil"/>
          <w:left w:val="nil"/>
          <w:bottom w:val="nil"/>
          <w:right w:val="nil"/>
          <w:between w:val="nil"/>
        </w:pBdr>
        <w:tabs>
          <w:tab w:val="left" w:pos="990"/>
          <w:tab w:val="left" w:pos="1080"/>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9D04EA" w:rsidRPr="00202A37">
        <w:rPr>
          <w:rFonts w:ascii="Times New Roman" w:eastAsia="Times New Roman" w:hAnsi="Times New Roman" w:cs="Times New Roman"/>
          <w:sz w:val="28"/>
          <w:szCs w:val="28"/>
          <w:lang w:eastAsia="ja-JP"/>
        </w:rPr>
        <w:t xml:space="preserve"> </w:t>
      </w:r>
      <w:r w:rsidR="001E0D38" w:rsidRPr="00202A37">
        <w:rPr>
          <w:rFonts w:ascii="Times New Roman" w:eastAsia="Times New Roman" w:hAnsi="Times New Roman" w:cs="Times New Roman"/>
          <w:sz w:val="28"/>
          <w:szCs w:val="28"/>
          <w:lang w:eastAsia="ja-JP"/>
        </w:rPr>
        <w:t xml:space="preserve">Dự </w:t>
      </w:r>
      <w:r w:rsidR="000155A8" w:rsidRPr="00202A37">
        <w:rPr>
          <w:rFonts w:ascii="Times New Roman" w:eastAsia="Times New Roman" w:hAnsi="Times New Roman" w:cs="Times New Roman"/>
          <w:sz w:val="28"/>
          <w:szCs w:val="28"/>
          <w:lang w:eastAsia="ja-JP"/>
        </w:rPr>
        <w:t>thảo Nghị định quy định t</w:t>
      </w:r>
      <w:r w:rsidR="009D04EA" w:rsidRPr="00202A37">
        <w:rPr>
          <w:rFonts w:ascii="Times New Roman" w:eastAsia="Times New Roman" w:hAnsi="Times New Roman" w:cs="Times New Roman"/>
          <w:sz w:val="28"/>
          <w:szCs w:val="28"/>
          <w:lang w:eastAsia="ja-JP"/>
        </w:rPr>
        <w:t>rường hợp có quy định khác nhau về cùng một vấn đề giữa Nghị định này với Nghị định khác của Chính phủ thì áp dụng quy định của Nghị định này. Trường hợp Nghị định khác có quy định chính sách ưu đãi hoặc thuận lợi hơn Nghị định này thì đối tượng được ưu đãi được lựa chọn áp dụng mức ưu đãi có lợi nhất.</w:t>
      </w:r>
    </w:p>
    <w:p w14:paraId="2DC3CABE" w14:textId="552BA582" w:rsidR="009D04EA" w:rsidRPr="00202A37" w:rsidRDefault="001E0D38" w:rsidP="00BB5677">
      <w:pPr>
        <w:pBdr>
          <w:top w:val="nil"/>
          <w:left w:val="nil"/>
          <w:bottom w:val="nil"/>
          <w:right w:val="nil"/>
          <w:between w:val="nil"/>
        </w:pBdr>
        <w:tabs>
          <w:tab w:val="left" w:pos="990"/>
          <w:tab w:val="left" w:pos="1080"/>
        </w:tabs>
        <w:spacing w:before="100" w:after="100" w:line="264" w:lineRule="auto"/>
        <w:ind w:firstLine="709"/>
        <w:jc w:val="both"/>
        <w:rPr>
          <w:rFonts w:ascii="Times New Roman" w:eastAsia="Times New Roman" w:hAnsi="Times New Roman" w:cs="Times New Roman"/>
          <w:sz w:val="28"/>
          <w:szCs w:val="28"/>
          <w:lang w:eastAsia="ja-JP"/>
        </w:rPr>
      </w:pPr>
      <w:r w:rsidRPr="00202A37">
        <w:rPr>
          <w:rFonts w:ascii="Times New Roman" w:eastAsia="Times New Roman" w:hAnsi="Times New Roman" w:cs="Times New Roman"/>
          <w:sz w:val="28"/>
          <w:szCs w:val="28"/>
          <w:lang w:eastAsia="ja-JP"/>
        </w:rPr>
        <w:t>-</w:t>
      </w:r>
      <w:r w:rsidR="009D04EA" w:rsidRPr="00202A37">
        <w:rPr>
          <w:rFonts w:ascii="Times New Roman" w:eastAsia="Times New Roman" w:hAnsi="Times New Roman" w:cs="Times New Roman"/>
          <w:sz w:val="28"/>
          <w:szCs w:val="28"/>
          <w:lang w:eastAsia="ja-JP"/>
        </w:rPr>
        <w:t xml:space="preserve"> Trường hợp các văn bản quy phạm pháp luật dẫn chiếu tại Nghị định này được sửa đổi, bổ sung hoặc thay thế bằng văn bản quy phạm pháp luật khác thì thực hiện theo quy định tại văn bản được sửa đổi, bổ sung hoặc thay thế </w:t>
      </w:r>
      <w:commentRangeStart w:id="20"/>
      <w:r w:rsidR="009D04EA" w:rsidRPr="00202A37">
        <w:rPr>
          <w:rFonts w:ascii="Times New Roman" w:eastAsia="Times New Roman" w:hAnsi="Times New Roman" w:cs="Times New Roman"/>
          <w:sz w:val="28"/>
          <w:szCs w:val="28"/>
          <w:lang w:eastAsia="ja-JP"/>
        </w:rPr>
        <w:t>đó</w:t>
      </w:r>
      <w:commentRangeEnd w:id="20"/>
      <w:r w:rsidR="009D04EA" w:rsidRPr="00202A37">
        <w:rPr>
          <w:rFonts w:ascii="Times New Roman" w:eastAsia="Times New Roman" w:hAnsi="Times New Roman" w:cs="Times New Roman"/>
          <w:sz w:val="28"/>
          <w:szCs w:val="28"/>
          <w:lang w:eastAsia="ja-JP"/>
        </w:rPr>
        <w:commentReference w:id="20"/>
      </w:r>
      <w:r w:rsidR="009D04EA" w:rsidRPr="00202A37">
        <w:rPr>
          <w:rFonts w:ascii="Times New Roman" w:eastAsia="Times New Roman" w:hAnsi="Times New Roman" w:cs="Times New Roman"/>
          <w:sz w:val="28"/>
          <w:szCs w:val="28"/>
          <w:lang w:eastAsia="ja-JP"/>
        </w:rPr>
        <w:t>.</w:t>
      </w:r>
      <w:bookmarkEnd w:id="19"/>
    </w:p>
    <w:p w14:paraId="000000FD" w14:textId="4D7EABF9" w:rsidR="005C3D7E" w:rsidRPr="00202A37" w:rsidRDefault="00000000" w:rsidP="00BB5677">
      <w:pPr>
        <w:shd w:val="clear" w:color="auto" w:fill="FFFFFF"/>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(2)</w:t>
      </w:r>
      <w:r w:rsidR="00C31E73" w:rsidRPr="00202A37">
        <w:rPr>
          <w:rFonts w:ascii="Times New Roman" w:eastAsia="Times New Roman" w:hAnsi="Times New Roman" w:cs="Times New Roman"/>
          <w:sz w:val="28"/>
          <w:szCs w:val="28"/>
        </w:rPr>
        <w:t xml:space="preserve"> </w:t>
      </w:r>
      <w:r w:rsidRPr="00202A37">
        <w:rPr>
          <w:rFonts w:ascii="Times New Roman" w:eastAsia="Times New Roman" w:hAnsi="Times New Roman" w:cs="Times New Roman"/>
          <w:sz w:val="28"/>
          <w:szCs w:val="28"/>
        </w:rPr>
        <w:t>Trách nhiệm thi hành</w:t>
      </w:r>
    </w:p>
    <w:p w14:paraId="00000106" w14:textId="5C24F8F8"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Dự thảo Nghị định giao Bộ Tài chính chịu trách nhiệm kiểm tra, đôn đốc việc thi hành Nghị định này;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p w14:paraId="76D34F3F" w14:textId="4AFC1A22" w:rsidR="00340436" w:rsidRPr="00202A37" w:rsidRDefault="00340436" w:rsidP="00BB5677">
      <w:pPr>
        <w:pStyle w:val="Heading1"/>
        <w:numPr>
          <w:ilvl w:val="0"/>
          <w:numId w:val="2"/>
        </w:numPr>
        <w:tabs>
          <w:tab w:val="left" w:pos="900"/>
          <w:tab w:val="left" w:pos="1260"/>
          <w:tab w:val="left" w:pos="1350"/>
          <w:tab w:val="left" w:pos="1440"/>
        </w:tabs>
        <w:spacing w:before="100" w:after="100" w:line="264" w:lineRule="auto"/>
        <w:ind w:left="0" w:firstLine="709"/>
        <w:jc w:val="both"/>
        <w:rPr>
          <w:rFonts w:ascii="Times New Roman Bold" w:hAnsi="Times New Roman Bold"/>
          <w:spacing w:val="-10"/>
        </w:rPr>
      </w:pPr>
      <w:r w:rsidRPr="00202A37">
        <w:rPr>
          <w:rFonts w:ascii="Times New Roman Bold" w:hAnsi="Times New Roman Bold"/>
          <w:spacing w:val="-10"/>
        </w:rPr>
        <w:t>VỀ THỦ TỤC HÀNH CHÍNH VÀ PHÂN CẤP, PHÂN QUYỀN</w:t>
      </w:r>
    </w:p>
    <w:p w14:paraId="23942717" w14:textId="77777777" w:rsidR="00340436" w:rsidRPr="00202A37" w:rsidRDefault="00340436" w:rsidP="00BB5677">
      <w:pPr>
        <w:spacing w:before="100" w:after="100" w:line="264" w:lineRule="auto"/>
        <w:ind w:firstLine="709"/>
        <w:jc w:val="both"/>
        <w:rPr>
          <w:rFonts w:ascii="Times New Roman" w:eastAsia="Times New Roman" w:hAnsi="Times New Roman" w:cs="Times New Roman"/>
          <w:b/>
          <w:sz w:val="28"/>
          <w:szCs w:val="28"/>
        </w:rPr>
      </w:pPr>
      <w:r w:rsidRPr="00202A37">
        <w:rPr>
          <w:rFonts w:ascii="Times New Roman" w:eastAsia="Times New Roman" w:hAnsi="Times New Roman" w:cs="Times New Roman"/>
          <w:b/>
          <w:sz w:val="28"/>
          <w:szCs w:val="28"/>
        </w:rPr>
        <w:t>1. Về cải cách thủ tục hành chính:</w:t>
      </w:r>
    </w:p>
    <w:p w14:paraId="3EF6496E" w14:textId="36406DFE" w:rsidR="00340436" w:rsidRPr="00202A37" w:rsidRDefault="00340436"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lastRenderedPageBreak/>
        <w:t>Các quy định tại dự thảo Nghị định</w:t>
      </w:r>
      <w:r w:rsidR="00A66C15" w:rsidRPr="00202A37">
        <w:rPr>
          <w:rFonts w:ascii="Times New Roman" w:eastAsia="Times New Roman" w:hAnsi="Times New Roman" w:cs="Times New Roman"/>
          <w:sz w:val="28"/>
          <w:szCs w:val="28"/>
        </w:rPr>
        <w:t xml:space="preserve"> không phát sinh thủ tục hành chính mới. </w:t>
      </w:r>
      <w:sdt>
        <w:sdtPr>
          <w:tag w:val="goog_rdk_30"/>
          <w:id w:val="385694817"/>
        </w:sdtPr>
        <w:sdtContent>
          <w:r w:rsidRPr="00202A37">
            <w:rPr>
              <w:rFonts w:ascii="Times New Roman" w:eastAsia="Times New Roman" w:hAnsi="Times New Roman" w:cs="Times New Roman"/>
              <w:sz w:val="28"/>
              <w:szCs w:val="28"/>
            </w:rPr>
            <w:t>Các quy định liên quan đến hỗ trợ thuê nhà, đất là tài sản công</w:t>
          </w:r>
          <w:r w:rsidR="00A66C15" w:rsidRPr="00202A37">
            <w:rPr>
              <w:rFonts w:ascii="Times New Roman" w:eastAsia="Times New Roman" w:hAnsi="Times New Roman" w:cs="Times New Roman"/>
              <w:sz w:val="28"/>
              <w:szCs w:val="28"/>
            </w:rPr>
            <w:t>, chính sách thuế, phí, lệ phí, cung cấp miễn phí đào tạo</w:t>
          </w:r>
          <w:r w:rsidRPr="00202A37">
            <w:rPr>
              <w:rFonts w:ascii="Times New Roman" w:eastAsia="Times New Roman" w:hAnsi="Times New Roman" w:cs="Times New Roman"/>
              <w:sz w:val="28"/>
              <w:szCs w:val="28"/>
            </w:rPr>
            <w:t xml:space="preserve"> được thực hiện theo quy định tương ứng tại </w:t>
          </w:r>
          <w:r w:rsidR="00A66C15" w:rsidRPr="00202A37">
            <w:rPr>
              <w:rFonts w:ascii="Times New Roman" w:eastAsia="Times New Roman" w:hAnsi="Times New Roman" w:cs="Times New Roman"/>
              <w:sz w:val="28"/>
              <w:szCs w:val="28"/>
            </w:rPr>
            <w:t>các văn bản pháp luật hiện hành,</w:t>
          </w:r>
          <w:r w:rsidRPr="00202A37">
            <w:rPr>
              <w:rFonts w:ascii="Times New Roman" w:eastAsia="Times New Roman" w:hAnsi="Times New Roman" w:cs="Times New Roman"/>
              <w:sz w:val="28"/>
              <w:szCs w:val="28"/>
            </w:rPr>
            <w:t xml:space="preserve"> vì vậy không phát sinh các </w:t>
          </w:r>
          <w:sdt>
            <w:sdtPr>
              <w:tag w:val="goog_rdk_25"/>
              <w:id w:val="-1810977153"/>
            </w:sdtPr>
            <w:sdtContent>
              <w:sdt>
                <w:sdtPr>
                  <w:tag w:val="goog_rdk_26"/>
                  <w:id w:val="1307031800"/>
                </w:sdtPr>
                <w:sdtContent>
                  <w:r w:rsidRPr="00202A37">
                    <w:rPr>
                      <w:rFonts w:ascii="Times New Roman" w:eastAsia="Times New Roman" w:hAnsi="Times New Roman" w:cs="Times New Roman"/>
                      <w:sz w:val="28"/>
                      <w:szCs w:val="28"/>
                    </w:rPr>
                    <w:t>thủ tục hành chính</w:t>
                  </w:r>
                </w:sdtContent>
              </w:sdt>
            </w:sdtContent>
          </w:sdt>
          <w:sdt>
            <w:sdtPr>
              <w:tag w:val="goog_rdk_27"/>
              <w:id w:val="1692929920"/>
            </w:sdtPr>
            <w:sdtContent>
              <w:r w:rsidR="0072740B" w:rsidRPr="00202A37">
                <w:t xml:space="preserve"> </w:t>
              </w:r>
            </w:sdtContent>
          </w:sdt>
          <w:r w:rsidRPr="00202A37">
            <w:rPr>
              <w:rFonts w:ascii="Times New Roman" w:eastAsia="Times New Roman" w:hAnsi="Times New Roman" w:cs="Times New Roman"/>
              <w:sz w:val="28"/>
              <w:szCs w:val="28"/>
            </w:rPr>
            <w:t xml:space="preserve">mới; các </w:t>
          </w:r>
          <w:sdt>
            <w:sdtPr>
              <w:tag w:val="goog_rdk_26"/>
              <w:id w:val="339214364"/>
            </w:sdtPr>
            <w:sdtContent>
              <w:r w:rsidR="00924DB9" w:rsidRPr="00202A37">
                <w:rPr>
                  <w:rFonts w:ascii="Times New Roman" w:eastAsia="Times New Roman" w:hAnsi="Times New Roman" w:cs="Times New Roman"/>
                  <w:sz w:val="28"/>
                  <w:szCs w:val="28"/>
                </w:rPr>
                <w:t>thủ tục hành chính</w:t>
              </w:r>
            </w:sdtContent>
          </w:sdt>
          <w:r w:rsidRPr="00202A37">
            <w:rPr>
              <w:rFonts w:ascii="Times New Roman" w:eastAsia="Times New Roman" w:hAnsi="Times New Roman" w:cs="Times New Roman"/>
              <w:sz w:val="28"/>
              <w:szCs w:val="28"/>
            </w:rPr>
            <w:t xml:space="preserve"> đã có đều đã được đánh giá trong quá trình xây dựng </w:t>
          </w:r>
          <w:r w:rsidR="00A66C15" w:rsidRPr="00202A37">
            <w:rPr>
              <w:rFonts w:ascii="Times New Roman" w:eastAsia="Times New Roman" w:hAnsi="Times New Roman" w:cs="Times New Roman"/>
              <w:sz w:val="28"/>
              <w:szCs w:val="28"/>
            </w:rPr>
            <w:t>các văn bản pháp luật liên quan</w:t>
          </w:r>
          <w:r w:rsidRPr="00202A37">
            <w:rPr>
              <w:rFonts w:ascii="Times New Roman" w:eastAsia="Times New Roman" w:hAnsi="Times New Roman" w:cs="Times New Roman"/>
              <w:sz w:val="28"/>
              <w:szCs w:val="28"/>
            </w:rPr>
            <w:t>.</w:t>
          </w:r>
          <w:sdt>
            <w:sdtPr>
              <w:tag w:val="goog_rdk_29"/>
              <w:id w:val="-1241167617"/>
            </w:sdtPr>
            <w:sdtContent/>
          </w:sdt>
        </w:sdtContent>
      </w:sdt>
    </w:p>
    <w:p w14:paraId="0998FD71" w14:textId="77777777" w:rsidR="00340436" w:rsidRPr="00202A37" w:rsidRDefault="00340436" w:rsidP="00BB5677">
      <w:pPr>
        <w:spacing w:before="100" w:after="100" w:line="264" w:lineRule="auto"/>
        <w:ind w:firstLine="709"/>
        <w:jc w:val="both"/>
        <w:rPr>
          <w:rFonts w:ascii="Times New Roman" w:eastAsia="Times New Roman" w:hAnsi="Times New Roman" w:cs="Times New Roman"/>
          <w:b/>
          <w:sz w:val="28"/>
          <w:szCs w:val="28"/>
        </w:rPr>
      </w:pPr>
      <w:r w:rsidRPr="00202A37">
        <w:rPr>
          <w:rFonts w:ascii="Times New Roman" w:eastAsia="Times New Roman" w:hAnsi="Times New Roman" w:cs="Times New Roman"/>
          <w:b/>
          <w:sz w:val="28"/>
          <w:szCs w:val="28"/>
        </w:rPr>
        <w:t>2. Về phân cấp, phân quyền:</w:t>
      </w:r>
    </w:p>
    <w:p w14:paraId="1A2C82FE" w14:textId="00DC455E" w:rsidR="007E787E" w:rsidRPr="00202A37" w:rsidRDefault="00340436"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xml:space="preserve">Thực hiện chủ trương nêu tại Nghị quyết số 68-NQ/TW, dự thảo Nghị định đã thể hiện rõ tinh thần đẩy mạnh phân cấp, phân quyền cho chính quyền địa phương theo phương châm địa phương quyết, địa phương làm, địa phương chịu trách nhiệm, bảo đảm tính linh hoạt, phù hợp với tình hình thực tiễn của mỗi địa phương. Theo đó, dự thảo Nghị định phân cấp, phân quyền ngay cho Ủy ban nhân dân cấp tỉnh quy định chi tiết các nội dung thuộc thẩm quyền quyết định của chính quyền địa phương về sử dụng ngân sách nhà nước địa phương trong thực hiện các chính sách hỗ trợ cho các doanh nghiệp, hộ kinh doanh, cá nhân kinh doanh (như quy định tại khoản </w:t>
      </w:r>
      <w:r w:rsidR="00005853" w:rsidRPr="00202A37">
        <w:rPr>
          <w:rFonts w:ascii="Times New Roman" w:eastAsia="Times New Roman" w:hAnsi="Times New Roman" w:cs="Times New Roman"/>
          <w:sz w:val="28"/>
          <w:szCs w:val="28"/>
        </w:rPr>
        <w:t>6</w:t>
      </w:r>
      <w:r w:rsidRPr="00202A37">
        <w:rPr>
          <w:rFonts w:ascii="Times New Roman" w:eastAsia="Times New Roman" w:hAnsi="Times New Roman" w:cs="Times New Roman"/>
          <w:sz w:val="28"/>
          <w:szCs w:val="28"/>
        </w:rPr>
        <w:t xml:space="preserve"> Điều 4, khoản 5 Điều 5 dự thảo Nghị định). Ngoài ra, các quy định liên quan đến hỗ trợ thuê nhà, đất là tài sản công tại Điều 5 được dẫn chiếu thực hiện theo quy định tương ứng tại Nghị định số 108/2024/NĐ-CP, cũng đã thực hiện phân cấp, phân quyền cho chính quyền địa phương tại Nghị định số 108/2024/NĐ-CP.</w:t>
      </w:r>
    </w:p>
    <w:p w14:paraId="5BFC3D94" w14:textId="168F7FF4" w:rsidR="00340436" w:rsidRPr="00202A37" w:rsidRDefault="00340436" w:rsidP="00BB5677">
      <w:pPr>
        <w:widowControl w:val="0"/>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Những quy định tại dự thảo Nghị định cũng phù hợp với chủ trương của Đảng và Nhà nước về đẩy mạnh phân cấp, phân quyền, nhất là theo tinh thần Nghị quyết số 04-NQ/TW năm 2021 của Bộ Chính trị về xây dựng chính quyền đô thị và phát triển đô thị bền vững; Nghị quyết số 04/NQ-CP ngày 10/01/2022 của Chính phủ về đẩy mạnh phân cấp, phân quyền trong quản lý nhà nước: “tiếp tục đổi mới và hoàn thiện các quy định của pháp luật để đẩy mạnh phân cấp, phân quyền nhằm phát huy tính chủ động, sáng tạo của các cấp, các ngành, khai thác hiệu quả và giải phóng các nguồn lực phát triển của địa phương, đặc biệt là các địa phương tự bảo đảm ngân sách, có vị trí, vai trò động lực trong phát triển kinh tế - xã hội vùng”.</w:t>
      </w:r>
    </w:p>
    <w:p w14:paraId="00000107" w14:textId="652F206F" w:rsidR="005C3D7E" w:rsidRPr="00202A37" w:rsidRDefault="00000000" w:rsidP="00BB5677">
      <w:pPr>
        <w:pStyle w:val="Heading1"/>
        <w:numPr>
          <w:ilvl w:val="0"/>
          <w:numId w:val="2"/>
        </w:numPr>
        <w:tabs>
          <w:tab w:val="left" w:pos="900"/>
          <w:tab w:val="left" w:pos="1260"/>
          <w:tab w:val="left" w:pos="1350"/>
          <w:tab w:val="left" w:pos="1440"/>
        </w:tabs>
        <w:spacing w:before="100" w:after="100" w:line="264" w:lineRule="auto"/>
        <w:ind w:left="0" w:firstLine="709"/>
        <w:jc w:val="both"/>
        <w:rPr>
          <w:b w:val="0"/>
        </w:rPr>
      </w:pPr>
      <w:r w:rsidRPr="00202A37">
        <w:t xml:space="preserve">DỰ KIẾN NGUỒN LỰC, ĐIỀU KIỆN BẢO ĐẢM CHO VIỆC THI HÀNH </w:t>
      </w:r>
      <w:r w:rsidR="00750C6E" w:rsidRPr="00202A37">
        <w:t>NGHỊ ĐỊNH VÀ THỜI GIAN DỰ KIẾN TRÌNH THÔNG QUA/BAN HÀNH</w:t>
      </w:r>
    </w:p>
    <w:p w14:paraId="00000108" w14:textId="77777777" w:rsidR="005C3D7E" w:rsidRPr="00202A37" w:rsidRDefault="00000000" w:rsidP="00BB5677">
      <w:pPr>
        <w:pStyle w:val="Heading1"/>
        <w:spacing w:before="100" w:after="100" w:line="264" w:lineRule="auto"/>
        <w:ind w:firstLine="709"/>
        <w:jc w:val="both"/>
        <w:rPr>
          <w:b w:val="0"/>
          <w:color w:val="000000"/>
        </w:rPr>
      </w:pPr>
      <w:r w:rsidRPr="00202A37">
        <w:rPr>
          <w:color w:val="000000"/>
        </w:rPr>
        <w:t>1. Dự kiến nguồn lực, điều kiện bảo đảm cho việc thi hành Nghị quyết</w:t>
      </w:r>
    </w:p>
    <w:p w14:paraId="00000109" w14:textId="77777777" w:rsidR="005C3D7E" w:rsidRPr="00202A37" w:rsidRDefault="00000000" w:rsidP="00BB5677">
      <w:pPr>
        <w:pStyle w:val="Heading2"/>
        <w:spacing w:before="100" w:after="100" w:line="264" w:lineRule="auto"/>
        <w:ind w:firstLine="709"/>
        <w:jc w:val="both"/>
      </w:pPr>
      <w:r w:rsidRPr="00202A37">
        <w:t>a) Nguồn kinh phí</w:t>
      </w:r>
    </w:p>
    <w:p w14:paraId="0000010A"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color w:val="000000"/>
          <w:sz w:val="28"/>
          <w:szCs w:val="28"/>
        </w:rPr>
      </w:pPr>
      <w:r w:rsidRPr="00202A37">
        <w:rPr>
          <w:rFonts w:ascii="Times New Roman" w:eastAsia="Times New Roman" w:hAnsi="Times New Roman" w:cs="Times New Roman"/>
          <w:color w:val="000000"/>
          <w:sz w:val="28"/>
          <w:szCs w:val="28"/>
        </w:rPr>
        <w:t>- Kinh phí tổ chức thi hành Nghị định từ nguồn ngân sách nhà nước, nguồn kinh phí huy động hợp pháp khác theo quy định của pháp luật.</w:t>
      </w:r>
    </w:p>
    <w:p w14:paraId="0000010B"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pacing w:val="-2"/>
          <w:sz w:val="28"/>
          <w:szCs w:val="28"/>
        </w:rPr>
      </w:pPr>
      <w:r w:rsidRPr="00202A37">
        <w:rPr>
          <w:rFonts w:ascii="Times New Roman" w:eastAsia="Times New Roman" w:hAnsi="Times New Roman" w:cs="Times New Roman"/>
          <w:spacing w:val="-2"/>
          <w:sz w:val="28"/>
          <w:szCs w:val="28"/>
        </w:rPr>
        <w:t xml:space="preserve">- Các chính sách hỗ trợ tiếp cận đất đai, mặt bằng sản xuất kinh doanh phân cấp, phân quyền cho địa phương (đầu tư hạ tầng, hỗ trợ tiền thuê lại đất, hỗ trợ thuê nhà, đất là tài sản) đã được Nghị quyết số 198/2025/QH15 giao địa phương căn cứ </w:t>
      </w:r>
      <w:r w:rsidRPr="00202A37">
        <w:rPr>
          <w:rFonts w:ascii="Times New Roman" w:eastAsia="Times New Roman" w:hAnsi="Times New Roman" w:cs="Times New Roman"/>
          <w:spacing w:val="-2"/>
          <w:sz w:val="28"/>
          <w:szCs w:val="28"/>
        </w:rPr>
        <w:lastRenderedPageBreak/>
        <w:t>vào tình hình thực tế và khả năng cân đối nguồn lực để quyết định các định mức, tiêu chí hỗ trợ bảo đảm minh bạch, khả thi, hiệu quả và gắn với trách nhiệm giải trình.</w:t>
      </w:r>
    </w:p>
    <w:p w14:paraId="0000010C"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 Các chính sách liên quan đến hỗ trợ thuế, phí được thiết kế trên cơ sở “nuôi dưỡng nguồn thu”, theo đó các chính sách hỗ trợ này có thể làm giảm nguồn thu trong ngắn hạn, nhưng về dài hạn, các doanh nghiệp sẽ có cơ hội, điều kiện để mở rộng sản xuất kinh doanh, qua đó đóng góp nhiều hơn vào ngân sách nhà nước và sự phát triển kinh tế-xã hội.</w:t>
      </w:r>
    </w:p>
    <w:p w14:paraId="1DB5FB4A" w14:textId="0C6C44DC" w:rsidR="00510408" w:rsidRPr="00202A37" w:rsidRDefault="00000000" w:rsidP="00510408">
      <w:pPr>
        <w:spacing w:before="120" w:after="120" w:line="264" w:lineRule="auto"/>
        <w:ind w:firstLine="709"/>
        <w:jc w:val="both"/>
        <w:rPr>
          <w:rFonts w:ascii="Times New Roman" w:eastAsia="Times New Roman" w:hAnsi="Times New Roman" w:cs="Times New Roman"/>
          <w:sz w:val="28"/>
          <w:szCs w:val="28"/>
        </w:rPr>
      </w:pPr>
      <w:r w:rsidRPr="00202A37">
        <w:rPr>
          <w:rFonts w:ascii="Times New Roman" w:eastAsia="Times New Roman" w:hAnsi="Times New Roman" w:cs="Times New Roman"/>
          <w:sz w:val="28"/>
          <w:szCs w:val="28"/>
        </w:rPr>
        <w:tab/>
        <w:t>- Kinh phí triển khai cung cấp miễn phí các nền tảng số, phần mềm kế toán dùng chung cho doanh nghiệp nhỏ, siêu nhỏ, hộ kinh doanh và cá nhân kinh doanh</w:t>
      </w:r>
      <w:r w:rsidR="00C96D19" w:rsidRPr="00202A37">
        <w:rPr>
          <w:rFonts w:ascii="Times New Roman" w:eastAsia="Times New Roman" w:hAnsi="Times New Roman" w:cs="Times New Roman"/>
          <w:sz w:val="28"/>
          <w:szCs w:val="28"/>
        </w:rPr>
        <w:t xml:space="preserve"> sẽ được</w:t>
      </w:r>
      <w:r w:rsidR="00290C68" w:rsidRPr="00202A37">
        <w:rPr>
          <w:rFonts w:ascii="Times New Roman" w:eastAsia="Times New Roman" w:hAnsi="Times New Roman" w:cs="Times New Roman"/>
          <w:sz w:val="28"/>
          <w:szCs w:val="28"/>
        </w:rPr>
        <w:t xml:space="preserve"> tổ chức lập dự toán, thẩm định, phê duyệt chi phí hỗ trợ và lập báo cáo quyết toán hàng năm theo quy định của pháp luật hiện hành, đảm bảo sử dụng hiệu quả, mình bạch, công khai nguồn ngân sách và các nguồn lực huy động</w:t>
      </w:r>
      <w:r w:rsidR="00C96D19" w:rsidRPr="00202A37">
        <w:rPr>
          <w:rFonts w:ascii="Times New Roman" w:eastAsia="Times New Roman" w:hAnsi="Times New Roman" w:cs="Times New Roman"/>
          <w:sz w:val="28"/>
          <w:szCs w:val="28"/>
        </w:rPr>
        <w:t>.</w:t>
      </w:r>
      <w:r w:rsidR="00510408" w:rsidRPr="00202A37">
        <w:rPr>
          <w:rFonts w:ascii="Times New Roman" w:eastAsia="Times New Roman" w:hAnsi="Times New Roman" w:cs="Times New Roman"/>
          <w:sz w:val="28"/>
          <w:szCs w:val="28"/>
        </w:rPr>
        <w:t xml:space="preserve"> </w:t>
      </w:r>
    </w:p>
    <w:p w14:paraId="00000111" w14:textId="7978788F" w:rsidR="005C3D7E" w:rsidRPr="00202A37" w:rsidRDefault="0077250C" w:rsidP="00510408">
      <w:pPr>
        <w:spacing w:before="120" w:after="120" w:line="264" w:lineRule="auto"/>
        <w:ind w:firstLine="709"/>
        <w:jc w:val="both"/>
        <w:rPr>
          <w:lang w:val="vi-VN"/>
        </w:rPr>
      </w:pPr>
      <w:r w:rsidRPr="00202A37">
        <w:rPr>
          <w:rFonts w:ascii="Times New Roman" w:eastAsia="Times New Roman" w:hAnsi="Times New Roman" w:cs="Times New Roman"/>
          <w:b/>
          <w:i/>
          <w:sz w:val="28"/>
          <w:szCs w:val="28"/>
          <w:lang w:val="vi-VN"/>
        </w:rPr>
        <w:t xml:space="preserve"> b) Nguồn nhân lực</w:t>
      </w:r>
      <w:r w:rsidRPr="00202A37">
        <w:rPr>
          <w:rFonts w:ascii="Times New Roman" w:eastAsia="Times New Roman" w:hAnsi="Times New Roman" w:cs="Times New Roman"/>
          <w:b/>
          <w:i/>
          <w:sz w:val="28"/>
          <w:szCs w:val="28"/>
          <w:lang w:val="vi-VN"/>
        </w:rPr>
        <w:tab/>
      </w:r>
    </w:p>
    <w:p w14:paraId="00000112"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color w:val="000000"/>
          <w:sz w:val="28"/>
          <w:szCs w:val="28"/>
          <w:lang w:val="vi-VN"/>
        </w:rPr>
      </w:pPr>
      <w:r w:rsidRPr="00202A37">
        <w:rPr>
          <w:rFonts w:ascii="Times New Roman" w:eastAsia="Times New Roman" w:hAnsi="Times New Roman" w:cs="Times New Roman"/>
          <w:color w:val="000000"/>
          <w:sz w:val="28"/>
          <w:szCs w:val="28"/>
          <w:lang w:val="vi-VN"/>
        </w:rPr>
        <w:t xml:space="preserve">Sử dụng đội ngũ cán bộ, công chức, viên chức của các cơ quan hiện có tổ chức thi hành Nghị định, do vậy, sau khi Nghị định này được ban hành và có hiệu lực, không làm phát sinh tổ chức hành chính mới, không tăng biên chế, nguồn nhân lực cơ bản đáp ứng yêu cầu của công tác triển khai thi hành Nghị định. </w:t>
      </w:r>
    </w:p>
    <w:p w14:paraId="00000113" w14:textId="77777777" w:rsidR="005C3D7E" w:rsidRPr="00202A37" w:rsidRDefault="00000000" w:rsidP="00BB5677">
      <w:pPr>
        <w:pStyle w:val="Heading2"/>
        <w:spacing w:before="100" w:after="100" w:line="264" w:lineRule="auto"/>
        <w:ind w:firstLine="709"/>
        <w:jc w:val="both"/>
        <w:rPr>
          <w:lang w:val="vi-VN"/>
        </w:rPr>
      </w:pPr>
      <w:r w:rsidRPr="00202A37">
        <w:rPr>
          <w:lang w:val="vi-VN"/>
        </w:rPr>
        <w:t>c) Điều kiện bảo đảm cho việc thi hành Nghị định</w:t>
      </w:r>
    </w:p>
    <w:p w14:paraId="00000114"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lang w:val="vi-VN"/>
        </w:rPr>
      </w:pPr>
      <w:r w:rsidRPr="00202A37">
        <w:rPr>
          <w:rFonts w:ascii="Times New Roman" w:eastAsia="Times New Roman" w:hAnsi="Times New Roman" w:cs="Times New Roman"/>
          <w:sz w:val="28"/>
          <w:szCs w:val="28"/>
          <w:lang w:val="vi-VN"/>
        </w:rPr>
        <w:t>- Để bảo đảm hiệu quả thi hành, sau khi Nghị định được thông qua, Chính phủ sẽ chỉ đạo các Bộ, ngành và địa phương nghiêm túc, khẩn trương triển khai thi hành Nghị định.</w:t>
      </w:r>
    </w:p>
    <w:p w14:paraId="00000115" w14:textId="77777777" w:rsidR="005C3D7E" w:rsidRPr="00202A37" w:rsidRDefault="00000000" w:rsidP="00BB5677">
      <w:pPr>
        <w:widowControl w:val="0"/>
        <w:spacing w:before="100" w:after="100" w:line="264" w:lineRule="auto"/>
        <w:ind w:firstLine="709"/>
        <w:jc w:val="both"/>
        <w:rPr>
          <w:rFonts w:ascii="Times New Roman" w:eastAsia="Times New Roman" w:hAnsi="Times New Roman" w:cs="Times New Roman"/>
          <w:sz w:val="28"/>
          <w:szCs w:val="28"/>
          <w:lang w:val="vi-VN"/>
        </w:rPr>
      </w:pPr>
      <w:r w:rsidRPr="00202A37">
        <w:rPr>
          <w:rFonts w:ascii="Times New Roman" w:eastAsia="Times New Roman" w:hAnsi="Times New Roman" w:cs="Times New Roman"/>
          <w:sz w:val="28"/>
          <w:szCs w:val="28"/>
          <w:lang w:val="vi-VN"/>
        </w:rPr>
        <w:t>- Các Bộ, ngành, địa phương, các hiệp hội có liên quan tổ chức tuyên truyền, phổ biến sâu rộng Nghị định đến cộng đồng doanh nghiệp, người dân.</w:t>
      </w:r>
    </w:p>
    <w:p w14:paraId="00000116" w14:textId="77777777" w:rsidR="005C3D7E" w:rsidRPr="00202A37" w:rsidRDefault="00000000" w:rsidP="00BB5677">
      <w:pPr>
        <w:pStyle w:val="Heading1"/>
        <w:spacing w:before="100" w:after="100" w:line="264" w:lineRule="auto"/>
        <w:ind w:firstLine="709"/>
        <w:jc w:val="both"/>
        <w:rPr>
          <w:lang w:val="vi-VN"/>
        </w:rPr>
      </w:pPr>
      <w:r w:rsidRPr="00202A37">
        <w:rPr>
          <w:lang w:val="vi-VN"/>
        </w:rPr>
        <w:t xml:space="preserve">2. Về tính tương thích của nội dung dự thảo Nghị định với Điều ước quốc tế có liên quan mà Nước CHXHCNVN là thành viên </w:t>
      </w:r>
    </w:p>
    <w:p w14:paraId="00000117" w14:textId="77777777"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lang w:val="vi-VN"/>
        </w:rPr>
      </w:pPr>
      <w:r w:rsidRPr="00202A37">
        <w:rPr>
          <w:rFonts w:ascii="Times New Roman" w:eastAsia="Times New Roman" w:hAnsi="Times New Roman" w:cs="Times New Roman"/>
          <w:sz w:val="28"/>
          <w:szCs w:val="28"/>
          <w:lang w:val="vi-VN"/>
        </w:rPr>
        <w:t xml:space="preserve">Nội dung dự thảo Nghị định đã được rà soát đảm bảo tính tương thích với các điều ước quốc tế có liên quan mà nước CHXHCN Việt Nam là thành viên, không trái với các cam kết quốc tế. </w:t>
      </w:r>
    </w:p>
    <w:p w14:paraId="00000119" w14:textId="595FA37A"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lang w:val="vi-VN"/>
        </w:rPr>
      </w:pPr>
      <w:r w:rsidRPr="00202A37">
        <w:rPr>
          <w:rFonts w:ascii="Times New Roman" w:eastAsia="Times New Roman" w:hAnsi="Times New Roman" w:cs="Times New Roman"/>
          <w:sz w:val="28"/>
          <w:szCs w:val="28"/>
          <w:lang w:val="vi-VN"/>
        </w:rPr>
        <w:t>Nghị định quy định áp dụng đối với các doanh nghiệp, hộ kinh doanh, cá nhân kinh doanh và tổ chức, cá nhân khác có liên quan. Nội dung Nghị định có các quy định về cải thiện môi trường đầu tư kinh doanh cho các thành phần kinh tế, một số biện pháp ưu đãi, hỗ trợ đầu tư kinh doanh đối với các đối tượng đáp ứng điều kiện của các chính sách hỗ trợ, không có quy định phân biệt đối xử giữa các doanh nghiệp, phù hợp với quy định tại Điều 51 Hiến pháp năm 2013, bảo đảm các chủ thể thuộc các thành phần kinh tế bình đẳng, hợp tác và cạnh tranh theo pháp luật. Do vậy, các quy định tại dự thảo Nghị định không vi phạm nguyên tắc về đối xử quốc gia trong các điều ước quốc tế.</w:t>
      </w:r>
    </w:p>
    <w:p w14:paraId="4B240C76" w14:textId="68683740" w:rsidR="00695B1E" w:rsidRPr="00202A37" w:rsidRDefault="00695B1E" w:rsidP="00BB5677">
      <w:pPr>
        <w:pStyle w:val="Heading1"/>
        <w:spacing w:before="100" w:after="100" w:line="264" w:lineRule="auto"/>
        <w:ind w:firstLine="709"/>
        <w:jc w:val="both"/>
        <w:rPr>
          <w:lang w:val="vi-VN"/>
        </w:rPr>
      </w:pPr>
      <w:r w:rsidRPr="00202A37">
        <w:rPr>
          <w:lang w:val="vi-VN"/>
        </w:rPr>
        <w:lastRenderedPageBreak/>
        <w:t>3. Thời gian dự kiến trình thông qua/ban hành Nghị định</w:t>
      </w:r>
    </w:p>
    <w:p w14:paraId="0000011A" w14:textId="4794B924" w:rsidR="005C3D7E" w:rsidRPr="00202A37" w:rsidRDefault="00000000" w:rsidP="00BB5677">
      <w:pPr>
        <w:spacing w:before="100" w:after="100" w:line="264" w:lineRule="auto"/>
        <w:ind w:firstLine="709"/>
        <w:jc w:val="both"/>
        <w:rPr>
          <w:rFonts w:ascii="Times New Roman" w:eastAsia="Times New Roman" w:hAnsi="Times New Roman" w:cs="Times New Roman"/>
          <w:sz w:val="28"/>
          <w:szCs w:val="28"/>
          <w:lang w:val="vi-VN"/>
        </w:rPr>
      </w:pPr>
      <w:r w:rsidRPr="00202A37">
        <w:rPr>
          <w:rFonts w:ascii="Times New Roman" w:eastAsia="Times New Roman" w:hAnsi="Times New Roman" w:cs="Times New Roman"/>
          <w:sz w:val="28"/>
          <w:szCs w:val="28"/>
          <w:lang w:val="vi-VN"/>
        </w:rPr>
        <w:t xml:space="preserve">Do thực hiện yêu cầu xử lý những việc cấp bách của đất nước trong bối cảnh tình hình mới, yêu cầu thể chế hóa các chủ trương của Đảng được nêu tại Nghị quyết số 68-NQ/TW, chính sách của Quốc hội tại Nghị quyết số 198/2025/QH15, Bộ Tài chính trình Chính phủ xem xét xây dựng và ban hành dự thảo Nghị định </w:t>
      </w:r>
      <w:r w:rsidRPr="00202A37">
        <w:rPr>
          <w:rFonts w:ascii="Times New Roman" w:eastAsia="Times New Roman" w:hAnsi="Times New Roman" w:cs="Times New Roman"/>
          <w:i/>
          <w:sz w:val="28"/>
          <w:szCs w:val="28"/>
          <w:lang w:val="vi-VN"/>
        </w:rPr>
        <w:t>theo trình tự, thủ tục rút gọn</w:t>
      </w:r>
      <w:r w:rsidRPr="00202A37">
        <w:rPr>
          <w:rFonts w:ascii="Times New Roman" w:eastAsia="Times New Roman" w:hAnsi="Times New Roman" w:cs="Times New Roman"/>
          <w:sz w:val="28"/>
          <w:szCs w:val="28"/>
          <w:lang w:val="vi-VN"/>
        </w:rPr>
        <w:t xml:space="preserve"> theo Luật Ban hành văn bản quy phạm pháp luật</w:t>
      </w:r>
      <w:r w:rsidRPr="00202A37">
        <w:rPr>
          <w:rFonts w:ascii="Times New Roman" w:eastAsia="Times New Roman" w:hAnsi="Times New Roman" w:cs="Times New Roman"/>
          <w:sz w:val="28"/>
          <w:szCs w:val="28"/>
          <w:vertAlign w:val="superscript"/>
        </w:rPr>
        <w:footnoteReference w:id="23"/>
      </w:r>
      <w:r w:rsidRPr="00202A37">
        <w:rPr>
          <w:rFonts w:ascii="Times New Roman" w:eastAsia="Times New Roman" w:hAnsi="Times New Roman" w:cs="Times New Roman"/>
          <w:sz w:val="28"/>
          <w:szCs w:val="28"/>
          <w:lang w:val="vi-VN"/>
        </w:rPr>
        <w:t xml:space="preserve">, cho ý kiến và thông qua đối với dự thảo Nghị định này trong tháng </w:t>
      </w:r>
      <w:r w:rsidR="00B30AD2" w:rsidRPr="00202A37">
        <w:rPr>
          <w:rFonts w:ascii="Times New Roman" w:eastAsia="Times New Roman" w:hAnsi="Times New Roman" w:cs="Times New Roman"/>
          <w:sz w:val="28"/>
          <w:szCs w:val="28"/>
          <w:lang w:val="en-US"/>
        </w:rPr>
        <w:t>8</w:t>
      </w:r>
      <w:r w:rsidRPr="00202A37">
        <w:rPr>
          <w:rFonts w:ascii="Times New Roman" w:eastAsia="Times New Roman" w:hAnsi="Times New Roman" w:cs="Times New Roman"/>
          <w:sz w:val="28"/>
          <w:szCs w:val="28"/>
          <w:lang w:val="vi-VN"/>
        </w:rPr>
        <w:t>/2025.</w:t>
      </w:r>
    </w:p>
    <w:p w14:paraId="4F775173" w14:textId="571D444D" w:rsidR="00F21F5A" w:rsidRPr="00202A37" w:rsidRDefault="00E82707" w:rsidP="00BB5677">
      <w:pPr>
        <w:pStyle w:val="Heading1"/>
        <w:numPr>
          <w:ilvl w:val="0"/>
          <w:numId w:val="2"/>
        </w:numPr>
        <w:tabs>
          <w:tab w:val="left" w:pos="900"/>
          <w:tab w:val="left" w:pos="1260"/>
          <w:tab w:val="left" w:pos="1350"/>
          <w:tab w:val="left" w:pos="1440"/>
        </w:tabs>
        <w:spacing w:before="100" w:after="100" w:line="264" w:lineRule="auto"/>
        <w:ind w:left="0" w:firstLine="709"/>
        <w:jc w:val="both"/>
        <w:rPr>
          <w:lang w:val="vi-VN"/>
        </w:rPr>
      </w:pPr>
      <w:r w:rsidRPr="00202A37">
        <w:rPr>
          <w:lang w:val="vi-VN"/>
        </w:rPr>
        <w:t>NHỮNG VẤN ĐỀ XIN Ý KIẾN CHÍNH PHỦ</w:t>
      </w:r>
    </w:p>
    <w:p w14:paraId="46553852" w14:textId="4CEA91EC" w:rsidR="00A71DC6" w:rsidRPr="00202A37" w:rsidRDefault="00E82707" w:rsidP="00BB5677">
      <w:pPr>
        <w:pStyle w:val="Heading2"/>
        <w:spacing w:before="100" w:after="100" w:line="264" w:lineRule="auto"/>
        <w:ind w:firstLine="709"/>
        <w:jc w:val="both"/>
        <w:rPr>
          <w:bCs/>
          <w:i w:val="0"/>
          <w:iCs/>
          <w:color w:val="000000"/>
          <w:lang w:val="vi-VN"/>
        </w:rPr>
      </w:pPr>
      <w:r w:rsidRPr="00202A37">
        <w:rPr>
          <w:bCs/>
          <w:i w:val="0"/>
          <w:iCs/>
          <w:color w:val="000000"/>
          <w:lang w:val="vi-VN"/>
        </w:rPr>
        <w:t xml:space="preserve">1.  </w:t>
      </w:r>
      <w:r w:rsidR="00D40A0F" w:rsidRPr="00202A37">
        <w:rPr>
          <w:bCs/>
          <w:i w:val="0"/>
          <w:iCs/>
          <w:color w:val="000000"/>
          <w:lang w:val="vi-VN"/>
        </w:rPr>
        <w:t>Về phạm vi hướng dẫn</w:t>
      </w:r>
    </w:p>
    <w:p w14:paraId="3ACF3BDC" w14:textId="17E502ED" w:rsidR="00F70C9C" w:rsidRPr="00202A37" w:rsidRDefault="006D597E" w:rsidP="00BB5677">
      <w:pPr>
        <w:pStyle w:val="DNormal"/>
        <w:spacing w:before="100" w:after="100" w:line="264" w:lineRule="auto"/>
        <w:ind w:firstLine="709"/>
        <w:rPr>
          <w:lang w:val="vi-VN"/>
        </w:rPr>
      </w:pPr>
      <w:bookmarkStart w:id="21" w:name="_Hlk204091391"/>
      <w:r w:rsidRPr="00202A37">
        <w:rPr>
          <w:lang w:val="vi-VN"/>
        </w:rPr>
        <w:t>Dự thảo Nghị định này hướng dẫn Điều 7 về hỗ trợ tiếp cận đất đai, mặt bằng sản xuất kinh doanh</w:t>
      </w:r>
      <w:r w:rsidR="00B46A8F" w:rsidRPr="00202A37">
        <w:rPr>
          <w:lang w:val="vi-VN"/>
        </w:rPr>
        <w:t>,</w:t>
      </w:r>
      <w:r w:rsidRPr="00202A37">
        <w:rPr>
          <w:lang w:val="vi-VN"/>
        </w:rPr>
        <w:t xml:space="preserve"> bao gồm cả khu công nghiệp</w:t>
      </w:r>
      <w:r w:rsidR="00F70C9C" w:rsidRPr="00202A37">
        <w:rPr>
          <w:lang w:val="vi-VN"/>
        </w:rPr>
        <w:t>,</w:t>
      </w:r>
      <w:r w:rsidR="00B46A8F" w:rsidRPr="00202A37">
        <w:rPr>
          <w:lang w:val="vi-VN"/>
        </w:rPr>
        <w:t xml:space="preserve"> cụm công nghiệp</w:t>
      </w:r>
      <w:r w:rsidR="00F70C9C" w:rsidRPr="00202A37">
        <w:rPr>
          <w:lang w:val="vi-VN"/>
        </w:rPr>
        <w:t xml:space="preserve"> và vườn ươm công nghệ</w:t>
      </w:r>
      <w:r w:rsidR="00BF68DC" w:rsidRPr="00202A37">
        <w:rPr>
          <w:lang w:val="vi-VN"/>
        </w:rPr>
        <w:t>. Tuy nhiên, Nghị quyết số 139/NQ-CP giao</w:t>
      </w:r>
      <w:r w:rsidR="00F70C9C" w:rsidRPr="00202A37">
        <w:rPr>
          <w:lang w:val="vi-VN"/>
        </w:rPr>
        <w:t>:</w:t>
      </w:r>
    </w:p>
    <w:p w14:paraId="11BD3202" w14:textId="3B3835D2" w:rsidR="00F70C9C" w:rsidRPr="00202A37" w:rsidRDefault="00F70C9C" w:rsidP="00BB5677">
      <w:pPr>
        <w:pStyle w:val="DNormal"/>
        <w:spacing w:before="100" w:after="100" w:line="264" w:lineRule="auto"/>
        <w:ind w:firstLine="709"/>
        <w:rPr>
          <w:color w:val="auto"/>
          <w:lang w:val="vi-VN"/>
        </w:rPr>
      </w:pPr>
      <w:r w:rsidRPr="00202A37">
        <w:rPr>
          <w:lang w:val="vi-VN"/>
        </w:rPr>
        <w:t>+</w:t>
      </w:r>
      <w:r w:rsidR="00BF68DC" w:rsidRPr="00202A37">
        <w:rPr>
          <w:lang w:val="vi-VN"/>
        </w:rPr>
        <w:t xml:space="preserve"> Bộ Công Thương chủ trì, rà soát soát </w:t>
      </w:r>
      <w:sdt>
        <w:sdtPr>
          <w:tag w:val="goog_rdk_35"/>
          <w:id w:val="-742640342"/>
        </w:sdtPr>
        <w:sdtContent/>
      </w:sdt>
      <w:r w:rsidR="00BF68DC" w:rsidRPr="00202A37">
        <w:rPr>
          <w:lang w:val="vi-VN"/>
        </w:rPr>
        <w:t>Nghị định số 32/2024/NĐ-CP ngày 15 tháng</w:t>
      </w:r>
      <w:r w:rsidR="00BF68DC" w:rsidRPr="00202A37">
        <w:rPr>
          <w:color w:val="auto"/>
          <w:lang w:val="vi-VN"/>
        </w:rPr>
        <w:t xml:space="preserve"> 3 năm 2024 về quản lý, phát triển cụm công nghiệp, để bổ sung cơ chế, chính sách giao các địa phương dành tối thiểu 20ha/cụm công nghiệp hoặc 5% tổng quỹ đất đã đầu tư kết cấu hạ tầng cụm công nghiệp để cho doanh nghiệp nhỏ và vừa, doanh nghiệp công nghiệp hỗ trợ, doanh nghiệp khởi nghiệp sáng tạo thuê, thuê lại, hoàn thành trong năm 2025. </w:t>
      </w:r>
    </w:p>
    <w:p w14:paraId="25F46D79" w14:textId="1ECD7FF7" w:rsidR="00F70C9C" w:rsidRPr="00202A37" w:rsidRDefault="00F70C9C" w:rsidP="00BB5677">
      <w:pPr>
        <w:pStyle w:val="DNormal"/>
        <w:spacing w:before="100" w:after="100" w:line="264" w:lineRule="auto"/>
        <w:ind w:firstLine="709"/>
        <w:rPr>
          <w:color w:val="auto"/>
          <w:lang w:val="vi-VN"/>
        </w:rPr>
      </w:pPr>
      <w:r w:rsidRPr="00202A37">
        <w:rPr>
          <w:color w:val="auto"/>
          <w:lang w:val="vi-VN"/>
        </w:rPr>
        <w:t>+ Bộ Tài chính rà soát, sửa đổi Nghị định số 35/2022/NĐ-CP</w:t>
      </w:r>
      <w:r w:rsidR="001A7FB6" w:rsidRPr="00202A37">
        <w:rPr>
          <w:color w:val="auto"/>
          <w:lang w:val="vi-VN"/>
        </w:rPr>
        <w:t xml:space="preserve"> về quản lý khu công nghiệp</w:t>
      </w:r>
      <w:r w:rsidRPr="00202A37">
        <w:rPr>
          <w:color w:val="auto"/>
          <w:lang w:val="vi-VN"/>
        </w:rPr>
        <w:t xml:space="preserve"> </w:t>
      </w:r>
      <w:r w:rsidR="004543E8" w:rsidRPr="00202A37">
        <w:rPr>
          <w:color w:val="auto"/>
          <w:lang w:val="vi-VN"/>
        </w:rPr>
        <w:t xml:space="preserve">để bổ sung cơ chế, chính sách giao các địa phương dành tối thiểu 20ha/khu công nghiệp hoặc 5% tổng quỹ đất đã đầu tư kết cấu hạ tầng khu công nghiệp để cho doanh nghiệp nhỏ và vừa, doanh nghiệp công nghiệp hỗ trợ, doanh nghiệp khởi nghiệp sáng tạo thuê, thuê lại </w:t>
      </w:r>
      <w:r w:rsidRPr="00202A37">
        <w:rPr>
          <w:color w:val="auto"/>
          <w:lang w:val="vi-VN"/>
        </w:rPr>
        <w:t xml:space="preserve">và hướng dẫn chính sách hỗ trợ giảm tiền thuê đất, thuê lại đất </w:t>
      </w:r>
      <w:r w:rsidR="003B3C33" w:rsidRPr="00202A37">
        <w:rPr>
          <w:color w:val="auto"/>
          <w:lang w:val="vi-VN"/>
        </w:rPr>
        <w:t xml:space="preserve">tại các khu công nghiệp, cụm công nghiệp và vườn ươm công nghệ </w:t>
      </w:r>
      <w:r w:rsidRPr="00202A37">
        <w:rPr>
          <w:color w:val="auto"/>
          <w:lang w:val="vi-VN"/>
        </w:rPr>
        <w:t xml:space="preserve">cho các doanh nghiệp </w:t>
      </w:r>
      <w:r w:rsidR="004543E8" w:rsidRPr="00202A37">
        <w:rPr>
          <w:color w:val="auto"/>
          <w:lang w:val="vi-VN"/>
        </w:rPr>
        <w:t>này</w:t>
      </w:r>
      <w:r w:rsidRPr="00202A37">
        <w:rPr>
          <w:color w:val="auto"/>
          <w:lang w:val="vi-VN"/>
        </w:rPr>
        <w:t>.</w:t>
      </w:r>
    </w:p>
    <w:p w14:paraId="7E3FF8B4" w14:textId="5DEC4799" w:rsidR="00EC712D" w:rsidRPr="00202A37" w:rsidRDefault="00F70C9C" w:rsidP="00A75611">
      <w:pPr>
        <w:pStyle w:val="DNormal"/>
        <w:spacing w:before="100" w:after="100" w:line="264" w:lineRule="auto"/>
        <w:ind w:firstLine="709"/>
        <w:rPr>
          <w:lang w:val="vi-VN"/>
        </w:rPr>
      </w:pPr>
      <w:r w:rsidRPr="00202A37">
        <w:rPr>
          <w:color w:val="auto"/>
          <w:lang w:val="vi-VN"/>
        </w:rPr>
        <w:t>Vì vậy, để thống nhất</w:t>
      </w:r>
      <w:r w:rsidR="00BF68DC" w:rsidRPr="00202A37">
        <w:rPr>
          <w:color w:val="auto"/>
          <w:lang w:val="vi-VN"/>
        </w:rPr>
        <w:t xml:space="preserve"> </w:t>
      </w:r>
      <w:r w:rsidRPr="00202A37">
        <w:rPr>
          <w:color w:val="auto"/>
          <w:lang w:val="vi-VN"/>
        </w:rPr>
        <w:t xml:space="preserve">việc </w:t>
      </w:r>
      <w:r w:rsidRPr="00202A37">
        <w:rPr>
          <w:lang w:val="vi-VN"/>
        </w:rPr>
        <w:t>hướng dẫn các nội dung của cùng Điều 7 Nghị quyết số 198/2025/QH15</w:t>
      </w:r>
      <w:r w:rsidR="00B717FE" w:rsidRPr="00202A37">
        <w:rPr>
          <w:lang w:val="vi-VN"/>
        </w:rPr>
        <w:t>, Bộ Tài chính xin ý kiến Chính phủ hướng dẫn nội dung đối với xác định diện tích của cụm công nghiệp</w:t>
      </w:r>
      <w:r w:rsidR="00EE6477" w:rsidRPr="00202A37">
        <w:rPr>
          <w:lang w:val="vi-VN"/>
        </w:rPr>
        <w:t>, vườn ươm công nghệ</w:t>
      </w:r>
      <w:r w:rsidR="00B717FE" w:rsidRPr="00202A37">
        <w:rPr>
          <w:lang w:val="vi-VN"/>
        </w:rPr>
        <w:t xml:space="preserve"> dành cho các đối tượng ưu tiên thuê, thuê lại theo quy định tại khoản 1, 2 và 3 Điều 7 Nghị quyết số 198/2025/QH15 tại dự thảo Nghị định này.</w:t>
      </w:r>
      <w:bookmarkStart w:id="22" w:name="_Hlk203721281"/>
    </w:p>
    <w:bookmarkEnd w:id="21"/>
    <w:bookmarkEnd w:id="22"/>
    <w:p w14:paraId="0D08D401" w14:textId="068314C6" w:rsidR="00D40A0F" w:rsidRPr="00202A37" w:rsidRDefault="00645D31" w:rsidP="00BB5677">
      <w:pPr>
        <w:pStyle w:val="Heading2"/>
        <w:spacing w:before="100" w:after="100" w:line="264" w:lineRule="auto"/>
        <w:ind w:firstLine="709"/>
        <w:jc w:val="both"/>
        <w:rPr>
          <w:i w:val="0"/>
          <w:iCs/>
          <w:color w:val="000000"/>
          <w:lang w:val="vi-VN"/>
        </w:rPr>
      </w:pPr>
      <w:r w:rsidRPr="00202A37">
        <w:rPr>
          <w:i w:val="0"/>
          <w:iCs/>
          <w:color w:val="000000"/>
          <w:lang w:val="en-US"/>
        </w:rPr>
        <w:t>2</w:t>
      </w:r>
      <w:r w:rsidR="002B04AF" w:rsidRPr="00202A37">
        <w:rPr>
          <w:i w:val="0"/>
          <w:iCs/>
          <w:color w:val="000000"/>
          <w:lang w:val="vi-VN"/>
        </w:rPr>
        <w:t xml:space="preserve">. </w:t>
      </w:r>
      <w:r w:rsidR="00EF39FE" w:rsidRPr="00202A37">
        <w:rPr>
          <w:i w:val="0"/>
          <w:iCs/>
          <w:color w:val="000000"/>
          <w:lang w:val="vi-VN"/>
        </w:rPr>
        <w:t xml:space="preserve">Về dẫn chiếu đến pháp luật </w:t>
      </w:r>
      <w:r w:rsidR="00506E32" w:rsidRPr="00202A37">
        <w:rPr>
          <w:i w:val="0"/>
          <w:iCs/>
          <w:color w:val="000000"/>
          <w:lang w:val="vi-VN"/>
        </w:rPr>
        <w:t>khoa học, công nghệ và đổi mới sáng tạo</w:t>
      </w:r>
    </w:p>
    <w:p w14:paraId="35123662" w14:textId="6041B954" w:rsidR="003E2047" w:rsidRPr="00202A37" w:rsidRDefault="00506E32"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z w:val="28"/>
          <w:szCs w:val="28"/>
          <w:lang w:val="vi-VN"/>
        </w:rPr>
      </w:pPr>
      <w:bookmarkStart w:id="23" w:name="_Hlk204091346"/>
      <w:r w:rsidRPr="00202A37">
        <w:rPr>
          <w:rFonts w:ascii="Times New Roman" w:eastAsia="Times New Roman" w:hAnsi="Times New Roman" w:cs="Times New Roman"/>
          <w:color w:val="000000"/>
          <w:sz w:val="28"/>
          <w:szCs w:val="28"/>
          <w:lang w:val="vi-VN"/>
        </w:rPr>
        <w:t xml:space="preserve">Hiện nay </w:t>
      </w:r>
      <w:r w:rsidR="005076BE" w:rsidRPr="00202A37">
        <w:rPr>
          <w:rFonts w:ascii="Times New Roman" w:eastAsia="Times New Roman" w:hAnsi="Times New Roman" w:cs="Times New Roman"/>
          <w:color w:val="000000"/>
          <w:sz w:val="28"/>
          <w:szCs w:val="28"/>
          <w:lang w:val="vi-VN"/>
        </w:rPr>
        <w:t>các chính sách tiếp cận đất đai, mặt bằng sản xuất kinh doanh, chính sách tài chính</w:t>
      </w:r>
      <w:r w:rsidRPr="00202A37">
        <w:rPr>
          <w:rFonts w:ascii="Times New Roman" w:eastAsia="Times New Roman" w:hAnsi="Times New Roman" w:cs="Times New Roman"/>
          <w:color w:val="000000"/>
          <w:sz w:val="28"/>
          <w:szCs w:val="28"/>
          <w:lang w:val="vi-VN"/>
        </w:rPr>
        <w:t xml:space="preserve"> của dự thảo Nghị định liên quan đến các vấn đề thuộc lĩnh vực khoa học, công nghệ và đổi mới sáng tạo</w:t>
      </w:r>
      <w:r w:rsidR="003E2047" w:rsidRPr="00202A37">
        <w:rPr>
          <w:rFonts w:ascii="Times New Roman" w:eastAsia="Times New Roman" w:hAnsi="Times New Roman" w:cs="Times New Roman"/>
          <w:color w:val="000000"/>
          <w:sz w:val="28"/>
          <w:szCs w:val="28"/>
          <w:lang w:val="vi-VN"/>
        </w:rPr>
        <w:t xml:space="preserve"> (</w:t>
      </w:r>
      <w:r w:rsidR="00886D63" w:rsidRPr="00202A37">
        <w:rPr>
          <w:rFonts w:ascii="Times New Roman" w:eastAsia="Times New Roman" w:hAnsi="Times New Roman" w:cs="Times New Roman"/>
          <w:color w:val="000000"/>
          <w:sz w:val="28"/>
          <w:szCs w:val="28"/>
          <w:lang w:val="vi-VN"/>
        </w:rPr>
        <w:t>gồm</w:t>
      </w:r>
      <w:r w:rsidR="00343ED9" w:rsidRPr="00202A37">
        <w:rPr>
          <w:rFonts w:ascii="Times New Roman" w:eastAsia="Times New Roman" w:hAnsi="Times New Roman" w:cs="Times New Roman"/>
          <w:color w:val="000000"/>
          <w:sz w:val="28"/>
          <w:szCs w:val="28"/>
          <w:lang w:val="en-US"/>
        </w:rPr>
        <w:t>:</w:t>
      </w:r>
      <w:r w:rsidR="00886D63" w:rsidRPr="00202A37">
        <w:rPr>
          <w:rFonts w:ascii="Times New Roman" w:eastAsia="Times New Roman" w:hAnsi="Times New Roman" w:cs="Times New Roman"/>
          <w:color w:val="000000"/>
          <w:sz w:val="28"/>
          <w:szCs w:val="28"/>
          <w:lang w:val="vi-VN"/>
        </w:rPr>
        <w:t xml:space="preserve"> </w:t>
      </w:r>
      <w:r w:rsidR="003E2047" w:rsidRPr="00202A37">
        <w:rPr>
          <w:rFonts w:ascii="Times New Roman" w:eastAsia="Times New Roman" w:hAnsi="Times New Roman" w:cs="Times New Roman"/>
          <w:color w:val="000000"/>
          <w:sz w:val="28"/>
          <w:szCs w:val="28"/>
          <w:lang w:val="vi-VN"/>
        </w:rPr>
        <w:t xml:space="preserve">hoạt động </w:t>
      </w:r>
      <w:r w:rsidR="003E2047" w:rsidRPr="00202A37">
        <w:rPr>
          <w:rFonts w:ascii="Times New Roman" w:hAnsi="Times New Roman" w:cs="Times New Roman"/>
          <w:sz w:val="28"/>
          <w:szCs w:val="28"/>
          <w:lang w:val="vi-VN"/>
        </w:rPr>
        <w:t>khởi nghiệp sáng tạo</w:t>
      </w:r>
      <w:r w:rsidR="00343ED9" w:rsidRPr="00202A37">
        <w:rPr>
          <w:rFonts w:ascii="Times New Roman" w:hAnsi="Times New Roman" w:cs="Times New Roman"/>
          <w:sz w:val="28"/>
          <w:szCs w:val="28"/>
          <w:lang w:val="en-US"/>
        </w:rPr>
        <w:t>;</w:t>
      </w:r>
      <w:r w:rsidR="003E2047" w:rsidRPr="00202A37">
        <w:rPr>
          <w:rFonts w:ascii="Times New Roman" w:hAnsi="Times New Roman" w:cs="Times New Roman"/>
          <w:sz w:val="28"/>
          <w:szCs w:val="28"/>
          <w:lang w:val="vi-VN"/>
        </w:rPr>
        <w:t xml:space="preserve"> hoạt động đổi mới sáng tạo</w:t>
      </w:r>
      <w:r w:rsidR="00343ED9" w:rsidRPr="00202A37">
        <w:rPr>
          <w:rFonts w:ascii="Times New Roman" w:hAnsi="Times New Roman" w:cs="Times New Roman"/>
          <w:sz w:val="28"/>
          <w:szCs w:val="28"/>
          <w:lang w:val="en-US"/>
        </w:rPr>
        <w:t>;</w:t>
      </w:r>
      <w:r w:rsidR="003E2047" w:rsidRPr="00202A37">
        <w:rPr>
          <w:rFonts w:ascii="Times New Roman" w:hAnsi="Times New Roman" w:cs="Times New Roman"/>
          <w:sz w:val="28"/>
          <w:szCs w:val="28"/>
          <w:lang w:val="vi-VN"/>
        </w:rPr>
        <w:t xml:space="preserve"> doanh nghiệp khởi nghiệp sáng tạo</w:t>
      </w:r>
      <w:r w:rsidR="00343ED9" w:rsidRPr="00202A37">
        <w:rPr>
          <w:rFonts w:ascii="Times New Roman" w:hAnsi="Times New Roman" w:cs="Times New Roman"/>
          <w:sz w:val="28"/>
          <w:szCs w:val="28"/>
          <w:lang w:val="en-US"/>
        </w:rPr>
        <w:t>;</w:t>
      </w:r>
      <w:r w:rsidR="003E2047" w:rsidRPr="00202A37">
        <w:rPr>
          <w:rFonts w:ascii="Times New Roman" w:hAnsi="Times New Roman" w:cs="Times New Roman"/>
          <w:sz w:val="28"/>
          <w:szCs w:val="28"/>
          <w:lang w:val="vi-VN"/>
        </w:rPr>
        <w:t xml:space="preserve"> doanh nghiệp đổi mới sáng </w:t>
      </w:r>
      <w:r w:rsidR="003E2047" w:rsidRPr="00202A37">
        <w:rPr>
          <w:rFonts w:ascii="Times New Roman" w:hAnsi="Times New Roman" w:cs="Times New Roman"/>
          <w:sz w:val="28"/>
          <w:szCs w:val="28"/>
          <w:lang w:val="vi-VN"/>
        </w:rPr>
        <w:lastRenderedPageBreak/>
        <w:t>tạo</w:t>
      </w:r>
      <w:r w:rsidR="00343ED9" w:rsidRPr="00202A37">
        <w:rPr>
          <w:rFonts w:ascii="Times New Roman" w:hAnsi="Times New Roman" w:cs="Times New Roman"/>
          <w:sz w:val="28"/>
          <w:szCs w:val="28"/>
          <w:lang w:val="en-US"/>
        </w:rPr>
        <w:t>;</w:t>
      </w:r>
      <w:r w:rsidR="003E2047" w:rsidRPr="00202A37">
        <w:rPr>
          <w:rFonts w:ascii="Times New Roman" w:hAnsi="Times New Roman" w:cs="Times New Roman"/>
          <w:sz w:val="28"/>
          <w:szCs w:val="28"/>
          <w:lang w:val="vi-VN"/>
        </w:rPr>
        <w:t xml:space="preserve"> tổ chức trung gian hỗ trợ khởi nghiệp sáng tạo</w:t>
      </w:r>
      <w:r w:rsidR="00343ED9" w:rsidRPr="00202A37">
        <w:rPr>
          <w:rFonts w:ascii="Times New Roman" w:hAnsi="Times New Roman" w:cs="Times New Roman"/>
          <w:sz w:val="28"/>
          <w:szCs w:val="28"/>
          <w:lang w:val="en-US"/>
        </w:rPr>
        <w:t>;</w:t>
      </w:r>
      <w:r w:rsidR="003E2047" w:rsidRPr="00202A37">
        <w:rPr>
          <w:rFonts w:ascii="Times New Roman" w:hAnsi="Times New Roman" w:cs="Times New Roman"/>
          <w:sz w:val="28"/>
          <w:szCs w:val="28"/>
          <w:lang w:val="vi-VN"/>
        </w:rPr>
        <w:t xml:space="preserve"> </w:t>
      </w:r>
      <w:r w:rsidR="003E17B9" w:rsidRPr="00202A37">
        <w:rPr>
          <w:rFonts w:ascii="Times New Roman" w:hAnsi="Times New Roman" w:cs="Times New Roman"/>
          <w:sz w:val="28"/>
          <w:szCs w:val="28"/>
          <w:lang w:val="en-US"/>
        </w:rPr>
        <w:t xml:space="preserve">tổ chức trung gian hỗ trợ </w:t>
      </w:r>
      <w:r w:rsidR="003E2047" w:rsidRPr="00202A37">
        <w:rPr>
          <w:rFonts w:ascii="Times New Roman" w:hAnsi="Times New Roman" w:cs="Times New Roman"/>
          <w:sz w:val="28"/>
          <w:szCs w:val="28"/>
          <w:lang w:val="vi-VN"/>
        </w:rPr>
        <w:t>đổi mới sáng tạo</w:t>
      </w:r>
      <w:r w:rsidR="00343ED9" w:rsidRPr="00202A37">
        <w:rPr>
          <w:rFonts w:ascii="Times New Roman" w:hAnsi="Times New Roman" w:cs="Times New Roman"/>
          <w:sz w:val="28"/>
          <w:szCs w:val="28"/>
          <w:lang w:val="en-US"/>
        </w:rPr>
        <w:t>;</w:t>
      </w:r>
      <w:r w:rsidR="003E2047" w:rsidRPr="00202A37">
        <w:rPr>
          <w:rFonts w:ascii="Times New Roman" w:hAnsi="Times New Roman" w:cs="Times New Roman"/>
          <w:sz w:val="28"/>
          <w:szCs w:val="28"/>
          <w:lang w:val="vi-VN"/>
        </w:rPr>
        <w:t xml:space="preserve"> </w:t>
      </w:r>
      <w:r w:rsidR="008E19DB" w:rsidRPr="00202A37">
        <w:rPr>
          <w:rFonts w:ascii="Times New Roman" w:hAnsi="Times New Roman" w:cs="Times New Roman"/>
          <w:sz w:val="28"/>
          <w:szCs w:val="28"/>
          <w:lang w:val="vi-VN"/>
        </w:rPr>
        <w:t>tổ chức trung gian hỗ trợ khởi nghiệp sáng tạo, đổi mới sáng tạo</w:t>
      </w:r>
      <w:r w:rsidR="00343ED9" w:rsidRPr="00202A37">
        <w:rPr>
          <w:rFonts w:ascii="Times New Roman" w:hAnsi="Times New Roman" w:cs="Times New Roman"/>
          <w:sz w:val="28"/>
          <w:szCs w:val="28"/>
          <w:lang w:val="en-US"/>
        </w:rPr>
        <w:t>;</w:t>
      </w:r>
      <w:r w:rsidR="008E19DB" w:rsidRPr="00202A37">
        <w:rPr>
          <w:rFonts w:ascii="Times New Roman" w:hAnsi="Times New Roman" w:cs="Times New Roman"/>
          <w:sz w:val="28"/>
          <w:szCs w:val="28"/>
          <w:lang w:val="vi-VN"/>
        </w:rPr>
        <w:t xml:space="preserve"> </w:t>
      </w:r>
      <w:r w:rsidR="003E2047" w:rsidRPr="00202A37">
        <w:rPr>
          <w:rFonts w:ascii="Times New Roman" w:hAnsi="Times New Roman" w:cs="Times New Roman"/>
          <w:sz w:val="28"/>
          <w:szCs w:val="28"/>
          <w:lang w:val="vi-VN"/>
        </w:rPr>
        <w:t>trung tâm nghiên cứu phát triển</w:t>
      </w:r>
      <w:r w:rsidR="00343ED9" w:rsidRPr="00202A37">
        <w:rPr>
          <w:rFonts w:ascii="Times New Roman" w:hAnsi="Times New Roman" w:cs="Times New Roman"/>
          <w:sz w:val="28"/>
          <w:szCs w:val="28"/>
          <w:lang w:val="en-US"/>
        </w:rPr>
        <w:t>;</w:t>
      </w:r>
      <w:r w:rsidR="003E2047" w:rsidRPr="00202A37">
        <w:rPr>
          <w:rFonts w:ascii="Times New Roman" w:hAnsi="Times New Roman" w:cs="Times New Roman"/>
          <w:sz w:val="28"/>
          <w:szCs w:val="28"/>
          <w:lang w:val="vi-VN"/>
        </w:rPr>
        <w:t xml:space="preserve"> trung tâm đổi mới sáng tạo</w:t>
      </w:r>
      <w:r w:rsidR="00343ED9" w:rsidRPr="00202A37">
        <w:rPr>
          <w:rFonts w:ascii="Times New Roman" w:hAnsi="Times New Roman" w:cs="Times New Roman"/>
          <w:sz w:val="28"/>
          <w:szCs w:val="28"/>
          <w:lang w:val="en-US"/>
        </w:rPr>
        <w:t>;</w:t>
      </w:r>
      <w:r w:rsidR="003E2047" w:rsidRPr="00202A37">
        <w:rPr>
          <w:rFonts w:ascii="Times New Roman" w:hAnsi="Times New Roman" w:cs="Times New Roman"/>
          <w:sz w:val="28"/>
          <w:szCs w:val="28"/>
          <w:lang w:val="vi-VN"/>
        </w:rPr>
        <w:t xml:space="preserve"> doanh nghiệp công nghệ cao; hoạt động nghiên cứu và phát triển của doanh nghiệp; quỹ phát triển khoa học, công nghệ của doanh nghiệp</w:t>
      </w:r>
      <w:r w:rsidR="003E2047" w:rsidRPr="00202A37">
        <w:rPr>
          <w:rFonts w:ascii="Times New Roman" w:eastAsia="Times New Roman" w:hAnsi="Times New Roman" w:cs="Times New Roman"/>
          <w:color w:val="000000"/>
          <w:sz w:val="28"/>
          <w:szCs w:val="28"/>
          <w:lang w:val="vi-VN"/>
        </w:rPr>
        <w:t>)</w:t>
      </w:r>
      <w:r w:rsidR="005076BE" w:rsidRPr="00202A37">
        <w:rPr>
          <w:rFonts w:ascii="Times New Roman" w:eastAsia="Times New Roman" w:hAnsi="Times New Roman" w:cs="Times New Roman"/>
          <w:color w:val="000000"/>
          <w:sz w:val="28"/>
          <w:szCs w:val="28"/>
          <w:lang w:val="vi-VN"/>
        </w:rPr>
        <w:t>.</w:t>
      </w:r>
      <w:r w:rsidR="00886D63" w:rsidRPr="00202A37">
        <w:rPr>
          <w:rFonts w:ascii="Times New Roman" w:eastAsia="Times New Roman" w:hAnsi="Times New Roman" w:cs="Times New Roman"/>
          <w:color w:val="000000"/>
          <w:sz w:val="28"/>
          <w:szCs w:val="28"/>
          <w:lang w:val="vi-VN"/>
        </w:rPr>
        <w:t xml:space="preserve"> Các vấn đề này cũng đang được quy định tại Luật Khoa học, công nghệ và đổi mới sáng tạo (Luật số 93/2025/QH15). </w:t>
      </w:r>
      <w:r w:rsidRPr="00202A37">
        <w:rPr>
          <w:rFonts w:ascii="Times New Roman" w:eastAsia="Times New Roman" w:hAnsi="Times New Roman" w:cs="Times New Roman"/>
          <w:color w:val="000000"/>
          <w:sz w:val="28"/>
          <w:szCs w:val="28"/>
          <w:lang w:val="vi-VN"/>
        </w:rPr>
        <w:t xml:space="preserve"> </w:t>
      </w:r>
    </w:p>
    <w:p w14:paraId="6FEC6140" w14:textId="0CE2AE12" w:rsidR="00506E32" w:rsidRPr="00202A37" w:rsidRDefault="003E2047" w:rsidP="00BB5677">
      <w:pPr>
        <w:pBdr>
          <w:top w:val="nil"/>
          <w:left w:val="nil"/>
          <w:bottom w:val="nil"/>
          <w:right w:val="nil"/>
          <w:between w:val="nil"/>
        </w:pBdr>
        <w:spacing w:before="100" w:after="100" w:line="264" w:lineRule="auto"/>
        <w:ind w:firstLine="709"/>
        <w:jc w:val="both"/>
        <w:rPr>
          <w:rFonts w:ascii="Times New Roman" w:hAnsi="Times New Roman" w:cs="Times New Roman"/>
          <w:sz w:val="28"/>
          <w:szCs w:val="28"/>
          <w:lang w:val="vi-VN"/>
        </w:rPr>
      </w:pPr>
      <w:r w:rsidRPr="00202A37">
        <w:rPr>
          <w:rFonts w:ascii="Times New Roman" w:hAnsi="Times New Roman" w:cs="Times New Roman"/>
          <w:sz w:val="28"/>
          <w:szCs w:val="28"/>
          <w:lang w:val="vi-VN"/>
        </w:rPr>
        <w:t xml:space="preserve">Để có căn cứ xác định </w:t>
      </w:r>
      <w:r w:rsidRPr="00202A37">
        <w:rPr>
          <w:rFonts w:ascii="Times New Roman" w:eastAsia="Times New Roman" w:hAnsi="Times New Roman" w:cs="Times New Roman"/>
          <w:color w:val="000000"/>
          <w:sz w:val="28"/>
          <w:szCs w:val="28"/>
          <w:lang w:val="vi-VN"/>
        </w:rPr>
        <w:t xml:space="preserve">các đối tượng được hưởng chính sách hỗ trợ tại dự thảo Nghị định, cần </w:t>
      </w:r>
      <w:r w:rsidR="00506E32" w:rsidRPr="00202A37">
        <w:rPr>
          <w:rFonts w:ascii="Times New Roman" w:eastAsia="Times New Roman" w:hAnsi="Times New Roman" w:cs="Times New Roman"/>
          <w:color w:val="000000"/>
          <w:sz w:val="28"/>
          <w:szCs w:val="28"/>
          <w:lang w:val="vi-VN"/>
        </w:rPr>
        <w:t>xác định</w:t>
      </w:r>
      <w:r w:rsidRPr="00202A37">
        <w:rPr>
          <w:rFonts w:ascii="Times New Roman" w:eastAsia="Times New Roman" w:hAnsi="Times New Roman" w:cs="Times New Roman"/>
          <w:color w:val="000000"/>
          <w:sz w:val="28"/>
          <w:szCs w:val="28"/>
          <w:lang w:val="vi-VN"/>
        </w:rPr>
        <w:t xml:space="preserve"> rõ các</w:t>
      </w:r>
      <w:r w:rsidR="00506E32" w:rsidRPr="00202A37">
        <w:rPr>
          <w:rFonts w:ascii="Times New Roman" w:eastAsia="Times New Roman" w:hAnsi="Times New Roman" w:cs="Times New Roman"/>
          <w:color w:val="000000"/>
          <w:sz w:val="28"/>
          <w:szCs w:val="28"/>
          <w:lang w:val="vi-VN"/>
        </w:rPr>
        <w:t xml:space="preserve"> tiêu chí, điều kiện của hoạt động </w:t>
      </w:r>
      <w:r w:rsidR="00506E32" w:rsidRPr="00202A37">
        <w:rPr>
          <w:rFonts w:ascii="Times New Roman" w:hAnsi="Times New Roman" w:cs="Times New Roman"/>
          <w:sz w:val="28"/>
          <w:szCs w:val="28"/>
          <w:lang w:val="vi-VN"/>
        </w:rPr>
        <w:t xml:space="preserve">khởi nghiệp sáng tạo, hoạt động đổi mới sáng tạo, doanh nghiệp khởi nghiệp sáng tạo, doanh nghiệp đổi mới sáng tạo, </w:t>
      </w:r>
      <w:r w:rsidR="006F75A8" w:rsidRPr="00202A37">
        <w:rPr>
          <w:rFonts w:ascii="Times New Roman" w:hAnsi="Times New Roman" w:cs="Times New Roman"/>
          <w:sz w:val="28"/>
          <w:szCs w:val="28"/>
          <w:lang w:val="vi-VN"/>
        </w:rPr>
        <w:t>tổ chức trung gian hỗ trợ khởi nghiệp sáng tạo</w:t>
      </w:r>
      <w:r w:rsidR="006F75A8" w:rsidRPr="00202A37">
        <w:rPr>
          <w:rFonts w:ascii="Times New Roman" w:hAnsi="Times New Roman" w:cs="Times New Roman"/>
          <w:sz w:val="28"/>
          <w:szCs w:val="28"/>
          <w:lang w:val="en-US"/>
        </w:rPr>
        <w:t>,</w:t>
      </w:r>
      <w:r w:rsidR="006F75A8" w:rsidRPr="00202A37">
        <w:rPr>
          <w:rFonts w:ascii="Times New Roman" w:hAnsi="Times New Roman" w:cs="Times New Roman"/>
          <w:sz w:val="28"/>
          <w:szCs w:val="28"/>
          <w:lang w:val="vi-VN"/>
        </w:rPr>
        <w:t xml:space="preserve"> </w:t>
      </w:r>
      <w:r w:rsidR="006F75A8" w:rsidRPr="00202A37">
        <w:rPr>
          <w:rFonts w:ascii="Times New Roman" w:hAnsi="Times New Roman" w:cs="Times New Roman"/>
          <w:sz w:val="28"/>
          <w:szCs w:val="28"/>
          <w:lang w:val="en-US"/>
        </w:rPr>
        <w:t xml:space="preserve">tổ chức trung gian hỗ trợ </w:t>
      </w:r>
      <w:r w:rsidR="006F75A8" w:rsidRPr="00202A37">
        <w:rPr>
          <w:rFonts w:ascii="Times New Roman" w:hAnsi="Times New Roman" w:cs="Times New Roman"/>
          <w:sz w:val="28"/>
          <w:szCs w:val="28"/>
          <w:lang w:val="vi-VN"/>
        </w:rPr>
        <w:t>đổi mới sáng tạo</w:t>
      </w:r>
      <w:r w:rsidR="006F75A8" w:rsidRPr="00202A37">
        <w:rPr>
          <w:rFonts w:ascii="Times New Roman" w:hAnsi="Times New Roman" w:cs="Times New Roman"/>
          <w:sz w:val="28"/>
          <w:szCs w:val="28"/>
          <w:lang w:val="en-US"/>
        </w:rPr>
        <w:t>,</w:t>
      </w:r>
      <w:r w:rsidR="006F75A8" w:rsidRPr="00202A37">
        <w:rPr>
          <w:rFonts w:ascii="Times New Roman" w:hAnsi="Times New Roman" w:cs="Times New Roman"/>
          <w:sz w:val="28"/>
          <w:szCs w:val="28"/>
          <w:lang w:val="vi-VN"/>
        </w:rPr>
        <w:t xml:space="preserve"> </w:t>
      </w:r>
      <w:r w:rsidR="00506E32" w:rsidRPr="00202A37">
        <w:rPr>
          <w:rFonts w:ascii="Times New Roman" w:hAnsi="Times New Roman" w:cs="Times New Roman"/>
          <w:sz w:val="28"/>
          <w:szCs w:val="28"/>
          <w:lang w:val="vi-VN"/>
        </w:rPr>
        <w:t>tổ chức trung gian hỗ trợ khởi nghiệp sáng tạo, đổi mới sáng tạo, trung tâm nghiên cứu phát triển, trung tâm đổi mới sáng tạo</w:t>
      </w:r>
      <w:r w:rsidR="005076BE" w:rsidRPr="00202A37">
        <w:rPr>
          <w:rFonts w:ascii="Times New Roman" w:hAnsi="Times New Roman" w:cs="Times New Roman"/>
          <w:sz w:val="28"/>
          <w:szCs w:val="28"/>
          <w:lang w:val="vi-VN"/>
        </w:rPr>
        <w:t>,</w:t>
      </w:r>
      <w:r w:rsidR="00506E32" w:rsidRPr="00202A37">
        <w:rPr>
          <w:rFonts w:ascii="Times New Roman" w:hAnsi="Times New Roman" w:cs="Times New Roman"/>
          <w:sz w:val="28"/>
          <w:szCs w:val="28"/>
          <w:lang w:val="vi-VN"/>
        </w:rPr>
        <w:t xml:space="preserve"> </w:t>
      </w:r>
      <w:r w:rsidR="006D65F1" w:rsidRPr="00202A37">
        <w:rPr>
          <w:rFonts w:ascii="Times New Roman" w:hAnsi="Times New Roman" w:cs="Times New Roman"/>
          <w:sz w:val="28"/>
          <w:szCs w:val="28"/>
          <w:lang w:val="vi-VN"/>
        </w:rPr>
        <w:t xml:space="preserve">vườn ươm công nghệ, </w:t>
      </w:r>
      <w:r w:rsidR="005076BE" w:rsidRPr="00202A37">
        <w:rPr>
          <w:rFonts w:ascii="Times New Roman" w:hAnsi="Times New Roman" w:cs="Times New Roman"/>
          <w:sz w:val="28"/>
          <w:szCs w:val="28"/>
          <w:lang w:val="vi-VN"/>
        </w:rPr>
        <w:t xml:space="preserve">doanh nghiệp công nghệ cao; </w:t>
      </w:r>
      <w:r w:rsidRPr="00202A37">
        <w:rPr>
          <w:rFonts w:ascii="Times New Roman" w:hAnsi="Times New Roman" w:cs="Times New Roman"/>
          <w:sz w:val="28"/>
          <w:szCs w:val="28"/>
          <w:lang w:val="vi-VN"/>
        </w:rPr>
        <w:t>các</w:t>
      </w:r>
      <w:r w:rsidR="006D65F1" w:rsidRPr="00202A37">
        <w:rPr>
          <w:rFonts w:ascii="Times New Roman" w:hAnsi="Times New Roman" w:cs="Times New Roman"/>
          <w:sz w:val="28"/>
          <w:szCs w:val="28"/>
          <w:lang w:val="vi-VN"/>
        </w:rPr>
        <w:t xml:space="preserve"> </w:t>
      </w:r>
      <w:r w:rsidR="00506E32" w:rsidRPr="00202A37">
        <w:rPr>
          <w:rFonts w:ascii="Times New Roman" w:hAnsi="Times New Roman" w:cs="Times New Roman"/>
          <w:sz w:val="28"/>
          <w:szCs w:val="28"/>
          <w:lang w:val="vi-VN"/>
        </w:rPr>
        <w:t xml:space="preserve">chi phí hoạt động nghiên cứu và phát triển của doanh nghiệp; các khoản chi từ quỹ phát triển </w:t>
      </w:r>
      <w:r w:rsidR="00506E32" w:rsidRPr="00202A37">
        <w:rPr>
          <w:rFonts w:ascii="Times New Roman" w:eastAsia="Times New Roman" w:hAnsi="Times New Roman" w:cs="Times New Roman"/>
          <w:color w:val="000000"/>
          <w:sz w:val="28"/>
          <w:szCs w:val="28"/>
          <w:lang w:val="vi-VN"/>
        </w:rPr>
        <w:t>khoa học, công nghệ, đổi mới sáng tạo và chuyển đổi số/</w:t>
      </w:r>
      <w:r w:rsidR="00506E32" w:rsidRPr="00202A37">
        <w:rPr>
          <w:rFonts w:ascii="Times New Roman" w:hAnsi="Times New Roman" w:cs="Times New Roman"/>
          <w:sz w:val="28"/>
          <w:szCs w:val="28"/>
          <w:lang w:val="vi-VN"/>
        </w:rPr>
        <w:t>Quỹ phát triển khoa học, công nghệ của doanh nghiệp</w:t>
      </w:r>
      <w:r w:rsidR="004B67CD" w:rsidRPr="00202A37">
        <w:rPr>
          <w:rStyle w:val="FootnoteReference"/>
          <w:rFonts w:ascii="Times New Roman" w:hAnsi="Times New Roman" w:cs="Times New Roman"/>
          <w:sz w:val="28"/>
          <w:szCs w:val="28"/>
          <w:lang w:val="vi-VN"/>
        </w:rPr>
        <w:footnoteReference w:id="24"/>
      </w:r>
      <w:r w:rsidR="00506E32" w:rsidRPr="00202A37">
        <w:rPr>
          <w:rFonts w:ascii="Times New Roman" w:hAnsi="Times New Roman" w:cs="Times New Roman"/>
          <w:sz w:val="28"/>
          <w:szCs w:val="28"/>
          <w:lang w:val="vi-VN"/>
        </w:rPr>
        <w:t xml:space="preserve">. </w:t>
      </w:r>
    </w:p>
    <w:p w14:paraId="39AEA2AA" w14:textId="543A2308" w:rsidR="003E17B9" w:rsidRPr="00202A37" w:rsidRDefault="005076BE"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z w:val="28"/>
          <w:szCs w:val="28"/>
          <w:lang w:val="vi-VN"/>
        </w:rPr>
      </w:pPr>
      <w:r w:rsidRPr="00202A37">
        <w:rPr>
          <w:rFonts w:ascii="Times New Roman" w:eastAsia="Times New Roman" w:hAnsi="Times New Roman" w:cs="Times New Roman"/>
          <w:color w:val="000000"/>
          <w:sz w:val="28"/>
          <w:szCs w:val="28"/>
          <w:lang w:val="vi-VN"/>
        </w:rPr>
        <w:t>Do vậy, để bảo đảm tính thống nhất của hệ thống pháp luật</w:t>
      </w:r>
      <w:r w:rsidR="003E2047" w:rsidRPr="00202A37">
        <w:rPr>
          <w:rFonts w:ascii="Times New Roman" w:eastAsia="Times New Roman" w:hAnsi="Times New Roman" w:cs="Times New Roman"/>
          <w:color w:val="000000"/>
          <w:sz w:val="28"/>
          <w:szCs w:val="28"/>
          <w:lang w:val="vi-VN"/>
        </w:rPr>
        <w:t>, Bộ Tài chính xin ý kiến Chính phủ để quy định dẫn chiếu các nội dung này</w:t>
      </w:r>
      <w:r w:rsidR="007D5DD5" w:rsidRPr="00202A37">
        <w:rPr>
          <w:rFonts w:ascii="Times New Roman" w:eastAsia="Times New Roman" w:hAnsi="Times New Roman" w:cs="Times New Roman"/>
          <w:color w:val="000000"/>
          <w:sz w:val="28"/>
          <w:szCs w:val="28"/>
          <w:lang w:val="vi-VN"/>
        </w:rPr>
        <w:t xml:space="preserve"> đến pháp luật về khoa học, công nghệ và đổi mới sáng tạo. Theo đó, giao Bộ Khoa học và Công nghệ chủ trì, khẩn trương xây dựng các Nghị định hướng dẫn thi hành Luật Khoa học, công nghệ và đổi mới sáng tạo, trong đó quy định rõ các nội dung nói trên để làm căn cứ cho việc thực hiện các chính sách hỗ trợ của Nhà nước, bảo đảm tính công khai, minh bạch, hiệu lực, hiệu quả của chính sách.</w:t>
      </w:r>
      <w:bookmarkEnd w:id="23"/>
    </w:p>
    <w:p w14:paraId="34B3D358" w14:textId="1163A8CD" w:rsidR="002B04AF" w:rsidRPr="00202A37" w:rsidRDefault="00645D31" w:rsidP="00BB5677">
      <w:pPr>
        <w:pStyle w:val="Heading2"/>
        <w:spacing w:before="100" w:after="100" w:line="264" w:lineRule="auto"/>
        <w:ind w:firstLine="709"/>
        <w:jc w:val="both"/>
        <w:rPr>
          <w:i w:val="0"/>
          <w:iCs/>
          <w:color w:val="000000"/>
          <w:lang w:val="vi-VN"/>
        </w:rPr>
      </w:pPr>
      <w:r w:rsidRPr="00202A37">
        <w:rPr>
          <w:i w:val="0"/>
          <w:iCs/>
          <w:color w:val="000000"/>
          <w:lang w:val="en-US"/>
        </w:rPr>
        <w:t>3</w:t>
      </w:r>
      <w:r w:rsidR="003E17B9" w:rsidRPr="00202A37">
        <w:rPr>
          <w:i w:val="0"/>
          <w:iCs/>
          <w:color w:val="000000"/>
          <w:lang w:val="en-US"/>
        </w:rPr>
        <w:t xml:space="preserve">. </w:t>
      </w:r>
      <w:r w:rsidR="002B04AF" w:rsidRPr="00202A37">
        <w:rPr>
          <w:i w:val="0"/>
          <w:iCs/>
          <w:color w:val="000000"/>
          <w:lang w:val="vi-VN"/>
        </w:rPr>
        <w:t>Về sử dụng thuật ngữ tại dự thảo Nghị định</w:t>
      </w:r>
    </w:p>
    <w:p w14:paraId="71BFA916" w14:textId="77777777" w:rsidR="002B04AF" w:rsidRPr="00202A37" w:rsidRDefault="002B04AF" w:rsidP="00BB5677">
      <w:pPr>
        <w:pBdr>
          <w:top w:val="nil"/>
          <w:left w:val="nil"/>
          <w:bottom w:val="nil"/>
          <w:right w:val="nil"/>
          <w:between w:val="nil"/>
        </w:pBdr>
        <w:spacing w:before="100" w:after="100" w:line="264" w:lineRule="auto"/>
        <w:ind w:firstLine="709"/>
        <w:jc w:val="both"/>
        <w:rPr>
          <w:rFonts w:ascii="Times New Roman" w:hAnsi="Times New Roman" w:cs="Times New Roman"/>
          <w:color w:val="000000" w:themeColor="text1"/>
          <w:sz w:val="28"/>
          <w:szCs w:val="28"/>
          <w:lang w:val="vi-VN"/>
        </w:rPr>
      </w:pPr>
      <w:r w:rsidRPr="00202A37">
        <w:rPr>
          <w:rFonts w:ascii="Times New Roman" w:eastAsia="Times New Roman" w:hAnsi="Times New Roman" w:cs="Times New Roman"/>
          <w:color w:val="000000"/>
          <w:sz w:val="28"/>
          <w:szCs w:val="28"/>
          <w:lang w:val="vi-VN"/>
        </w:rPr>
        <w:t>- Về thuật ngữ “</w:t>
      </w:r>
      <w:r w:rsidRPr="00202A37">
        <w:rPr>
          <w:rFonts w:ascii="Times New Roman" w:hAnsi="Times New Roman" w:cs="Times New Roman"/>
          <w:color w:val="000000" w:themeColor="text1"/>
          <w:sz w:val="28"/>
          <w:szCs w:val="28"/>
          <w:lang w:val="vi-VN"/>
        </w:rPr>
        <w:t>Doanh nghiệp khởi nghiệp sáng tạo”:</w:t>
      </w:r>
    </w:p>
    <w:p w14:paraId="60C6B431" w14:textId="77777777" w:rsidR="002B04AF" w:rsidRPr="00202A37" w:rsidRDefault="002B04AF"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z w:val="28"/>
          <w:szCs w:val="28"/>
          <w:lang w:val="vi-VN"/>
        </w:rPr>
      </w:pPr>
      <w:r w:rsidRPr="00202A37">
        <w:rPr>
          <w:rFonts w:ascii="Times New Roman" w:eastAsia="Times New Roman" w:hAnsi="Times New Roman" w:cs="Times New Roman"/>
          <w:color w:val="000000"/>
          <w:sz w:val="28"/>
          <w:szCs w:val="28"/>
          <w:lang w:val="vi-VN"/>
        </w:rPr>
        <w:t xml:space="preserve">+ Khoản 1 Điều 3 Nghị quyết số 198/2025/QH15 quy định: </w:t>
      </w:r>
      <w:r w:rsidRPr="00202A37">
        <w:rPr>
          <w:rFonts w:ascii="Times New Roman" w:eastAsia="Times New Roman" w:hAnsi="Times New Roman" w:cs="Times New Roman"/>
          <w:i/>
          <w:iCs/>
          <w:color w:val="000000"/>
          <w:sz w:val="28"/>
          <w:szCs w:val="28"/>
          <w:lang w:val="vi-VN"/>
        </w:rPr>
        <w:t>“</w:t>
      </w:r>
      <w:r w:rsidRPr="00202A37">
        <w:rPr>
          <w:rFonts w:ascii="Times New Roman" w:hAnsi="Times New Roman" w:cs="Times New Roman"/>
          <w:i/>
          <w:iCs/>
          <w:color w:val="000000" w:themeColor="text1"/>
          <w:sz w:val="28"/>
          <w:szCs w:val="28"/>
          <w:lang w:val="vi-VN"/>
        </w:rPr>
        <w:t>Doanh nghiệp khởi nghiệp sáng tạo là doanh nghiệp được thành lập để thực hiện ý tưởng trên cơ sở khai thác tài sản trí tuệ, công nghệ, mô hình kinh doanh mới và có khả năng tăng trưởng nhanh.</w:t>
      </w:r>
      <w:r w:rsidRPr="00202A37">
        <w:rPr>
          <w:rFonts w:ascii="Times New Roman" w:eastAsia="Times New Roman" w:hAnsi="Times New Roman" w:cs="Times New Roman"/>
          <w:i/>
          <w:iCs/>
          <w:color w:val="000000"/>
          <w:sz w:val="28"/>
          <w:szCs w:val="28"/>
          <w:lang w:val="vi-VN"/>
        </w:rPr>
        <w:t>”</w:t>
      </w:r>
    </w:p>
    <w:p w14:paraId="41FB97BD" w14:textId="77777777" w:rsidR="002B04AF" w:rsidRPr="00202A37" w:rsidRDefault="002B04AF"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i/>
          <w:iCs/>
          <w:color w:val="000000"/>
          <w:sz w:val="28"/>
          <w:szCs w:val="28"/>
          <w:lang w:val="vi-VN"/>
        </w:rPr>
      </w:pPr>
      <w:r w:rsidRPr="00202A37">
        <w:rPr>
          <w:rFonts w:ascii="Times New Roman" w:eastAsia="Times New Roman" w:hAnsi="Times New Roman" w:cs="Times New Roman"/>
          <w:color w:val="000000"/>
          <w:sz w:val="28"/>
          <w:szCs w:val="28"/>
          <w:lang w:val="vi-VN"/>
        </w:rPr>
        <w:t>+ Khoản 18 Điều 3 Luật Khoa học, công nghệ và đổi mới sáng tạo quy định: “</w:t>
      </w:r>
      <w:r w:rsidRPr="00202A37">
        <w:rPr>
          <w:rFonts w:ascii="Times New Roman" w:hAnsi="Times New Roman" w:cs="Times New Roman"/>
          <w:i/>
          <w:iCs/>
          <w:sz w:val="28"/>
          <w:szCs w:val="28"/>
          <w:lang w:val="vi-VN"/>
        </w:rPr>
        <w:t>Doanh nghiệp khởi nghiệp sáng tạo</w:t>
      </w:r>
      <w:r w:rsidRPr="00202A37">
        <w:rPr>
          <w:rFonts w:ascii="Times New Roman" w:hAnsi="Times New Roman" w:cs="Times New Roman"/>
          <w:sz w:val="28"/>
          <w:szCs w:val="28"/>
          <w:lang w:val="vi-VN"/>
        </w:rPr>
        <w:t xml:space="preserve"> </w:t>
      </w:r>
      <w:r w:rsidRPr="00202A37">
        <w:rPr>
          <w:rFonts w:ascii="Times New Roman" w:hAnsi="Times New Roman" w:cs="Times New Roman"/>
          <w:i/>
          <w:iCs/>
          <w:sz w:val="28"/>
          <w:szCs w:val="28"/>
          <w:lang w:val="vi-VN"/>
        </w:rPr>
        <w:t>là doanh nghiệp triển khai mô hình kinh doanh sáng tạo, có khả năng tăng trưởng nhanh và mở rộng quy mô thị trường dựa trên khai thác hiệu quả công nghệ, quyền sở hữu trí tuệ, ý tưởng đột phá hoặc mô hình kinh doanh mới.</w:t>
      </w:r>
      <w:r w:rsidRPr="00202A37">
        <w:rPr>
          <w:rFonts w:ascii="Times New Roman" w:eastAsia="Times New Roman" w:hAnsi="Times New Roman" w:cs="Times New Roman"/>
          <w:i/>
          <w:iCs/>
          <w:color w:val="000000"/>
          <w:sz w:val="28"/>
          <w:szCs w:val="28"/>
          <w:lang w:val="vi-VN"/>
        </w:rPr>
        <w:t>”</w:t>
      </w:r>
    </w:p>
    <w:p w14:paraId="6BF902A0" w14:textId="77777777" w:rsidR="002B04AF" w:rsidRPr="00202A37" w:rsidRDefault="002B04AF"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z w:val="28"/>
          <w:szCs w:val="28"/>
          <w:lang w:val="vi-VN"/>
        </w:rPr>
      </w:pPr>
      <w:r w:rsidRPr="00202A37">
        <w:rPr>
          <w:rFonts w:ascii="Times New Roman" w:eastAsia="Times New Roman" w:hAnsi="Times New Roman" w:cs="Times New Roman"/>
          <w:i/>
          <w:iCs/>
          <w:color w:val="000000"/>
          <w:sz w:val="28"/>
          <w:szCs w:val="28"/>
          <w:lang w:val="vi-VN"/>
        </w:rPr>
        <w:t xml:space="preserve">- </w:t>
      </w:r>
      <w:r w:rsidRPr="00202A37">
        <w:rPr>
          <w:rFonts w:ascii="Times New Roman" w:eastAsia="Times New Roman" w:hAnsi="Times New Roman" w:cs="Times New Roman"/>
          <w:color w:val="000000"/>
          <w:sz w:val="28"/>
          <w:szCs w:val="28"/>
          <w:lang w:val="vi-VN"/>
        </w:rPr>
        <w:t>Về thuật ngữ “Quỹ phát triển khoa học, công nghệ, đổi mới sáng tạo và chuyển đổi số”:</w:t>
      </w:r>
    </w:p>
    <w:p w14:paraId="4AE6B394" w14:textId="28A889B0" w:rsidR="002B04AF" w:rsidRPr="00202A37" w:rsidRDefault="002B04AF"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themeColor="text1"/>
          <w:sz w:val="28"/>
          <w:szCs w:val="28"/>
          <w:lang w:val="vi-VN"/>
        </w:rPr>
      </w:pPr>
      <w:r w:rsidRPr="00202A37">
        <w:rPr>
          <w:rFonts w:ascii="Times New Roman" w:hAnsi="Times New Roman" w:cs="Times New Roman"/>
          <w:sz w:val="28"/>
          <w:szCs w:val="28"/>
          <w:lang w:val="vi-VN"/>
        </w:rPr>
        <w:lastRenderedPageBreak/>
        <w:t>+ Khoản 1 Điều 12 Nghị quyết số 198/2025/QH15 quy định</w:t>
      </w:r>
      <w:r w:rsidRPr="00202A37">
        <w:rPr>
          <w:rFonts w:ascii="Times New Roman" w:hAnsi="Times New Roman" w:cs="Times New Roman"/>
          <w:i/>
          <w:iCs/>
          <w:sz w:val="28"/>
          <w:szCs w:val="28"/>
          <w:lang w:val="vi-VN"/>
        </w:rPr>
        <w:t>: “Doanh nghiệp được trích tối đa 20% thu nhập tính thuế thu nhập doanh nghiệp để lập quỹ phát triển khoa học, công nghệ, đổi mới sáng tạo và chuyển đổi số của doanh nghiệp.</w:t>
      </w:r>
      <w:r w:rsidR="00D751FF" w:rsidRPr="00202A37">
        <w:rPr>
          <w:rFonts w:ascii="Times New Roman" w:hAnsi="Times New Roman" w:cs="Times New Roman"/>
          <w:i/>
          <w:iCs/>
          <w:sz w:val="28"/>
          <w:szCs w:val="28"/>
          <w:lang w:val="vi-VN"/>
        </w:rPr>
        <w:t>”</w:t>
      </w:r>
    </w:p>
    <w:p w14:paraId="0F840D8F" w14:textId="77777777" w:rsidR="002B04AF" w:rsidRPr="00202A37" w:rsidRDefault="002B04AF"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i/>
          <w:iCs/>
          <w:color w:val="000000"/>
          <w:sz w:val="28"/>
          <w:szCs w:val="28"/>
          <w:lang w:val="de-DE"/>
        </w:rPr>
      </w:pPr>
      <w:r w:rsidRPr="00202A37">
        <w:rPr>
          <w:rFonts w:ascii="Times New Roman" w:eastAsia="Times New Roman" w:hAnsi="Times New Roman" w:cs="Times New Roman"/>
          <w:color w:val="000000" w:themeColor="text1"/>
          <w:sz w:val="28"/>
          <w:szCs w:val="28"/>
          <w:lang w:val="de-DE"/>
        </w:rPr>
        <w:t xml:space="preserve">+ Khoản 1 Điều 66 </w:t>
      </w:r>
      <w:r w:rsidRPr="00202A37">
        <w:rPr>
          <w:rFonts w:ascii="Times New Roman" w:eastAsia="Times New Roman" w:hAnsi="Times New Roman" w:cs="Times New Roman"/>
          <w:color w:val="000000"/>
          <w:sz w:val="28"/>
          <w:szCs w:val="28"/>
          <w:lang w:val="de-DE"/>
        </w:rPr>
        <w:t xml:space="preserve">Luật Khoa học, công nghệ và đổi mới sáng tạo quy định: </w:t>
      </w:r>
      <w:r w:rsidRPr="00202A37">
        <w:rPr>
          <w:rFonts w:ascii="Times New Roman" w:eastAsia="Times New Roman" w:hAnsi="Times New Roman" w:cs="Times New Roman"/>
          <w:i/>
          <w:iCs/>
          <w:color w:val="000000"/>
          <w:sz w:val="28"/>
          <w:szCs w:val="28"/>
          <w:lang w:val="de-DE"/>
        </w:rPr>
        <w:t>“</w:t>
      </w:r>
      <w:r w:rsidRPr="00202A37">
        <w:rPr>
          <w:rFonts w:ascii="Times New Roman" w:eastAsia="Times New Roman" w:hAnsi="Times New Roman" w:cs="Times New Roman"/>
          <w:i/>
          <w:iCs/>
          <w:color w:val="000000" w:themeColor="text1"/>
          <w:sz w:val="28"/>
          <w:szCs w:val="28"/>
          <w:lang w:val="de-DE"/>
        </w:rPr>
        <w:t>Doanh nghiệp, tổ chức, đơn vị sự nghiệp được phép trích lập quỹ phát triển khoa học và công nghệ theo quy định của pháp luật về thuế thu nhập doanh nghiệp.”</w:t>
      </w:r>
    </w:p>
    <w:p w14:paraId="5808E3CA" w14:textId="77777777" w:rsidR="002B04AF" w:rsidRPr="00202A37" w:rsidRDefault="002B04AF"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z w:val="28"/>
          <w:szCs w:val="28"/>
          <w:lang w:val="de-DE"/>
        </w:rPr>
      </w:pPr>
      <w:r w:rsidRPr="00202A37">
        <w:rPr>
          <w:rFonts w:ascii="Times New Roman" w:eastAsia="Times New Roman" w:hAnsi="Times New Roman" w:cs="Times New Roman"/>
          <w:color w:val="000000"/>
          <w:sz w:val="28"/>
          <w:szCs w:val="28"/>
          <w:lang w:val="de-DE"/>
        </w:rPr>
        <w:t>Như vậy có sự không đồng nhất về các thuật ngữ ở trên giữa Nghị quyết số 198/2025/QH15 với Luật Khoa học, công nghệ và đổi mới sáng tạo.</w:t>
      </w:r>
    </w:p>
    <w:p w14:paraId="6817A91A" w14:textId="77777777" w:rsidR="002B04AF" w:rsidRPr="00202A37" w:rsidRDefault="002B04AF"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pacing w:val="-4"/>
          <w:sz w:val="28"/>
          <w:szCs w:val="28"/>
          <w:lang w:val="de-DE"/>
        </w:rPr>
      </w:pPr>
      <w:r w:rsidRPr="00202A37">
        <w:rPr>
          <w:rFonts w:ascii="Times New Roman" w:eastAsia="Times New Roman" w:hAnsi="Times New Roman" w:cs="Times New Roman"/>
          <w:color w:val="000000"/>
          <w:spacing w:val="-4"/>
          <w:sz w:val="28"/>
          <w:szCs w:val="28"/>
          <w:lang w:val="de-DE"/>
        </w:rPr>
        <w:t xml:space="preserve">Vì vậy, Bộ Tài chính </w:t>
      </w:r>
      <w:bookmarkStart w:id="25" w:name="_Hlk204091243"/>
      <w:r w:rsidRPr="00202A37">
        <w:rPr>
          <w:rFonts w:ascii="Times New Roman" w:eastAsia="Times New Roman" w:hAnsi="Times New Roman" w:cs="Times New Roman"/>
          <w:color w:val="000000"/>
          <w:spacing w:val="-4"/>
          <w:sz w:val="28"/>
          <w:szCs w:val="28"/>
          <w:lang w:val="de-DE"/>
        </w:rPr>
        <w:t>kiến nghị Chính phủ ban hành Nghị quyết để thống nhất các thuật ngữ, tạo thuận lợi trong quá trình thực thi các quy định của pháp luật theo quy định tại Nghị quyết số 206/2025/QH15 ngày 24/6/2025 của Quốc hội về cơ chế đặc biệt xử lý khó khăn, vướng mắc do quy định của pháp luật do Quốc hội ban hành</w:t>
      </w:r>
      <w:bookmarkEnd w:id="25"/>
      <w:r w:rsidRPr="00202A37">
        <w:rPr>
          <w:rFonts w:ascii="Times New Roman" w:eastAsia="Times New Roman" w:hAnsi="Times New Roman" w:cs="Times New Roman"/>
          <w:color w:val="000000"/>
          <w:spacing w:val="-4"/>
          <w:sz w:val="28"/>
          <w:szCs w:val="28"/>
          <w:lang w:val="de-DE"/>
        </w:rPr>
        <w:t>.</w:t>
      </w:r>
    </w:p>
    <w:p w14:paraId="0000011B" w14:textId="0663C30F" w:rsidR="005C3D7E" w:rsidRPr="00202A37" w:rsidRDefault="00000000" w:rsidP="00BB5677">
      <w:pPr>
        <w:pBdr>
          <w:top w:val="nil"/>
          <w:left w:val="nil"/>
          <w:bottom w:val="nil"/>
          <w:right w:val="nil"/>
          <w:between w:val="nil"/>
        </w:pBdr>
        <w:spacing w:before="100" w:after="100" w:line="264" w:lineRule="auto"/>
        <w:ind w:firstLine="709"/>
        <w:jc w:val="both"/>
        <w:rPr>
          <w:rFonts w:ascii="Times New Roman" w:eastAsia="Times New Roman" w:hAnsi="Times New Roman" w:cs="Times New Roman"/>
          <w:color w:val="000000"/>
          <w:sz w:val="28"/>
          <w:szCs w:val="28"/>
          <w:lang w:val="de-DE"/>
        </w:rPr>
      </w:pPr>
      <w:r w:rsidRPr="00202A37">
        <w:rPr>
          <w:rFonts w:ascii="Times New Roman" w:eastAsia="Times New Roman" w:hAnsi="Times New Roman" w:cs="Times New Roman"/>
          <w:color w:val="000000"/>
          <w:sz w:val="28"/>
          <w:szCs w:val="28"/>
          <w:lang w:val="de-DE"/>
        </w:rPr>
        <w:t>Trên đây là Tờ trình về dự thảo Nghị định của Chính phủ hướng dẫn thi hành một số điều của Nghị quyết số 198/2025/QH15 của Quốc hội về một số cơ chế, chính sách đặc biệt phát triển kinh tế tư nhân, Bộ Tài chính kính trình Chính phủ xem xét, quyết định./.</w:t>
      </w:r>
    </w:p>
    <w:p w14:paraId="0000011C" w14:textId="044897EE" w:rsidR="005C3D7E" w:rsidRPr="00202A37" w:rsidRDefault="00934777" w:rsidP="00BB5677">
      <w:pPr>
        <w:widowControl w:val="0"/>
        <w:spacing w:before="100" w:after="100" w:line="264" w:lineRule="auto"/>
        <w:ind w:firstLine="709"/>
        <w:jc w:val="both"/>
        <w:rPr>
          <w:rFonts w:ascii="Times New Roman" w:eastAsia="Times New Roman" w:hAnsi="Times New Roman" w:cs="Times New Roman"/>
          <w:i/>
          <w:color w:val="000000"/>
          <w:sz w:val="28"/>
          <w:szCs w:val="28"/>
          <w:lang w:val="de-DE"/>
        </w:rPr>
      </w:pPr>
      <w:r w:rsidRPr="00202A37">
        <w:rPr>
          <w:rFonts w:ascii="Times New Roman" w:eastAsia="Times New Roman" w:hAnsi="Times New Roman" w:cs="Times New Roman"/>
          <w:i/>
          <w:color w:val="000000"/>
          <w:sz w:val="28"/>
          <w:szCs w:val="28"/>
          <w:lang w:val="de-DE"/>
        </w:rPr>
        <w:t>(</w:t>
      </w:r>
      <w:r w:rsidR="00CC11DC" w:rsidRPr="00202A37">
        <w:rPr>
          <w:rFonts w:ascii="Times New Roman" w:eastAsia="Times New Roman" w:hAnsi="Times New Roman" w:cs="Times New Roman"/>
          <w:i/>
          <w:color w:val="000000"/>
          <w:sz w:val="28"/>
          <w:szCs w:val="28"/>
          <w:lang w:val="de-DE"/>
        </w:rPr>
        <w:t>X</w:t>
      </w:r>
      <w:r w:rsidRPr="00202A37">
        <w:rPr>
          <w:rFonts w:ascii="Times New Roman" w:eastAsia="Times New Roman" w:hAnsi="Times New Roman" w:cs="Times New Roman"/>
          <w:i/>
          <w:color w:val="000000"/>
          <w:sz w:val="28"/>
          <w:szCs w:val="28"/>
          <w:lang w:val="de-DE"/>
        </w:rPr>
        <w:t xml:space="preserve">in gửi kèm theo: (1) Dự thảo Nghị định; (2) Báo cáo thẩm định của Bộ Tư pháp; (3) Báo cáo giải trình, tiếp thu ý kiến thẩm định của Bộ Tư pháp; (4) </w:t>
      </w:r>
      <w:r w:rsidR="00AA53AA" w:rsidRPr="00202A37">
        <w:rPr>
          <w:rFonts w:ascii="Times New Roman" w:eastAsia="Times New Roman" w:hAnsi="Times New Roman" w:cs="Times New Roman"/>
          <w:i/>
          <w:color w:val="000000"/>
          <w:sz w:val="28"/>
          <w:szCs w:val="28"/>
          <w:lang w:val="de-DE"/>
        </w:rPr>
        <w:t>Bảng rà soát các quy định tại dự thảo Nghị định hướng dẫn một số điều của Nghị quyết số 198/2025/QH15</w:t>
      </w:r>
      <w:r w:rsidRPr="00202A37">
        <w:rPr>
          <w:rFonts w:ascii="Times New Roman" w:eastAsia="Times New Roman" w:hAnsi="Times New Roman" w:cs="Times New Roman"/>
          <w:i/>
          <w:color w:val="000000"/>
          <w:sz w:val="28"/>
          <w:szCs w:val="28"/>
          <w:lang w:val="de-DE"/>
        </w:rPr>
        <w:t>; (5) Bảng tổng hợp, giải trình, tiếp thu ý kiến của các Bộ, ngành, địa phương.)</w:t>
      </w:r>
    </w:p>
    <w:p w14:paraId="0000011D" w14:textId="77777777" w:rsidR="005C3D7E" w:rsidRPr="00202A37" w:rsidRDefault="005C3D7E">
      <w:pPr>
        <w:pBdr>
          <w:top w:val="nil"/>
          <w:left w:val="nil"/>
          <w:bottom w:val="nil"/>
          <w:right w:val="nil"/>
          <w:between w:val="nil"/>
        </w:pBdr>
        <w:spacing w:after="180"/>
        <w:ind w:firstLine="567"/>
        <w:jc w:val="both"/>
        <w:rPr>
          <w:rFonts w:ascii="Times New Roman" w:eastAsia="Times New Roman" w:hAnsi="Times New Roman" w:cs="Times New Roman"/>
          <w:i/>
          <w:color w:val="000000"/>
          <w:sz w:val="28"/>
          <w:szCs w:val="28"/>
          <w:lang w:val="de-DE"/>
        </w:rPr>
      </w:pPr>
    </w:p>
    <w:tbl>
      <w:tblPr>
        <w:tblStyle w:val="a3"/>
        <w:tblW w:w="9356" w:type="dxa"/>
        <w:tblBorders>
          <w:top w:val="nil"/>
          <w:left w:val="nil"/>
          <w:bottom w:val="nil"/>
          <w:right w:val="nil"/>
          <w:insideH w:val="nil"/>
          <w:insideV w:val="nil"/>
        </w:tblBorders>
        <w:tblLayout w:type="fixed"/>
        <w:tblLook w:val="0400" w:firstRow="0" w:lastRow="0" w:firstColumn="0" w:lastColumn="0" w:noHBand="0" w:noVBand="1"/>
      </w:tblPr>
      <w:tblGrid>
        <w:gridCol w:w="4395"/>
        <w:gridCol w:w="4961"/>
      </w:tblGrid>
      <w:tr w:rsidR="005C3D7E" w:rsidRPr="00202A37" w14:paraId="7D4F60D3" w14:textId="77777777">
        <w:tc>
          <w:tcPr>
            <w:tcW w:w="4395" w:type="dxa"/>
            <w:vMerge w:val="restart"/>
          </w:tcPr>
          <w:p w14:paraId="0000011E" w14:textId="77777777" w:rsidR="005C3D7E" w:rsidRPr="00202A37" w:rsidRDefault="00000000">
            <w:pPr>
              <w:widowControl w:val="0"/>
              <w:spacing w:after="0" w:line="240" w:lineRule="auto"/>
              <w:jc w:val="both"/>
              <w:rPr>
                <w:rFonts w:ascii="Times New Roman" w:eastAsia="Times New Roman" w:hAnsi="Times New Roman" w:cs="Times New Roman"/>
                <w:color w:val="000000"/>
                <w:sz w:val="24"/>
                <w:szCs w:val="24"/>
                <w:lang w:val="de-DE"/>
              </w:rPr>
            </w:pPr>
            <w:r w:rsidRPr="00202A37">
              <w:rPr>
                <w:rFonts w:ascii="Times New Roman" w:eastAsia="Times New Roman" w:hAnsi="Times New Roman" w:cs="Times New Roman"/>
                <w:b/>
                <w:i/>
                <w:color w:val="000000"/>
                <w:sz w:val="24"/>
                <w:szCs w:val="24"/>
                <w:lang w:val="de-DE"/>
              </w:rPr>
              <w:t>Nơi nhận:</w:t>
            </w:r>
          </w:p>
          <w:p w14:paraId="0000011F" w14:textId="77777777" w:rsidR="005C3D7E" w:rsidRPr="00202A37" w:rsidRDefault="00000000" w:rsidP="002C576B">
            <w:pPr>
              <w:spacing w:after="0"/>
              <w:jc w:val="both"/>
              <w:rPr>
                <w:rFonts w:ascii="Times New Roman" w:eastAsia="Times New Roman" w:hAnsi="Times New Roman" w:cs="Times New Roman"/>
                <w:lang w:val="de-DE"/>
              </w:rPr>
            </w:pPr>
            <w:r w:rsidRPr="00202A37">
              <w:rPr>
                <w:rFonts w:ascii="Times New Roman" w:eastAsia="Times New Roman" w:hAnsi="Times New Roman" w:cs="Times New Roman"/>
                <w:color w:val="000000"/>
                <w:sz w:val="24"/>
                <w:szCs w:val="24"/>
                <w:lang w:val="de-DE"/>
              </w:rPr>
              <w:t>-</w:t>
            </w:r>
            <w:r w:rsidRPr="00202A37">
              <w:rPr>
                <w:rFonts w:ascii="Times New Roman" w:eastAsia="Times New Roman" w:hAnsi="Times New Roman" w:cs="Times New Roman"/>
                <w:color w:val="000000"/>
                <w:lang w:val="de-DE"/>
              </w:rPr>
              <w:t xml:space="preserve"> </w:t>
            </w:r>
            <w:r w:rsidRPr="00202A37">
              <w:rPr>
                <w:rFonts w:ascii="Times New Roman" w:eastAsia="Times New Roman" w:hAnsi="Times New Roman" w:cs="Times New Roman"/>
                <w:lang w:val="de-DE"/>
              </w:rPr>
              <w:t>Như trên;</w:t>
            </w:r>
          </w:p>
          <w:p w14:paraId="00000120" w14:textId="77777777" w:rsidR="005C3D7E" w:rsidRPr="00202A37" w:rsidRDefault="00000000" w:rsidP="002C576B">
            <w:pPr>
              <w:spacing w:after="0"/>
              <w:jc w:val="both"/>
              <w:rPr>
                <w:rFonts w:ascii="Times New Roman" w:eastAsia="Times New Roman" w:hAnsi="Times New Roman" w:cs="Times New Roman"/>
                <w:lang w:val="de-DE"/>
              </w:rPr>
            </w:pPr>
            <w:r w:rsidRPr="00202A37">
              <w:rPr>
                <w:rFonts w:ascii="Times New Roman" w:eastAsia="Times New Roman" w:hAnsi="Times New Roman" w:cs="Times New Roman"/>
                <w:lang w:val="de-DE"/>
              </w:rPr>
              <w:t>- Thủ tưởng Chính phủ (để b/c);</w:t>
            </w:r>
          </w:p>
          <w:p w14:paraId="00000121" w14:textId="77777777" w:rsidR="005C3D7E" w:rsidRPr="00202A37" w:rsidRDefault="00000000" w:rsidP="002C576B">
            <w:pPr>
              <w:spacing w:after="0"/>
              <w:jc w:val="both"/>
              <w:rPr>
                <w:rFonts w:ascii="Times New Roman" w:eastAsia="Times New Roman" w:hAnsi="Times New Roman" w:cs="Times New Roman"/>
                <w:lang w:val="de-DE"/>
              </w:rPr>
            </w:pPr>
            <w:r w:rsidRPr="00202A37">
              <w:rPr>
                <w:rFonts w:ascii="Times New Roman" w:eastAsia="Times New Roman" w:hAnsi="Times New Roman" w:cs="Times New Roman"/>
                <w:lang w:val="de-DE"/>
              </w:rPr>
              <w:t>- Các Phó TTCP: Hồ Đức Phớc, Nguyễn Chí Dũng (để b/c);</w:t>
            </w:r>
          </w:p>
          <w:p w14:paraId="00000122" w14:textId="77777777" w:rsidR="005C3D7E" w:rsidRPr="00202A37" w:rsidRDefault="00000000" w:rsidP="002C576B">
            <w:pPr>
              <w:spacing w:after="0"/>
              <w:jc w:val="both"/>
              <w:rPr>
                <w:rFonts w:ascii="Times New Roman" w:eastAsia="Times New Roman" w:hAnsi="Times New Roman" w:cs="Times New Roman"/>
                <w:lang w:val="de-DE"/>
              </w:rPr>
            </w:pPr>
            <w:r w:rsidRPr="00202A37">
              <w:rPr>
                <w:rFonts w:ascii="Times New Roman" w:eastAsia="Times New Roman" w:hAnsi="Times New Roman" w:cs="Times New Roman"/>
                <w:lang w:val="de-DE"/>
              </w:rPr>
              <w:t>- Bộ trưởng Nguyễn Văn Thắng (để b/c);</w:t>
            </w:r>
          </w:p>
          <w:p w14:paraId="00000123" w14:textId="77777777" w:rsidR="005C3D7E" w:rsidRPr="00202A37" w:rsidRDefault="00000000" w:rsidP="002C576B">
            <w:pPr>
              <w:spacing w:after="0"/>
              <w:jc w:val="both"/>
              <w:rPr>
                <w:rFonts w:ascii="Times New Roman" w:eastAsia="Times New Roman" w:hAnsi="Times New Roman" w:cs="Times New Roman"/>
                <w:lang w:val="de-DE"/>
              </w:rPr>
            </w:pPr>
            <w:r w:rsidRPr="00202A37">
              <w:rPr>
                <w:rFonts w:ascii="Times New Roman" w:eastAsia="Times New Roman" w:hAnsi="Times New Roman" w:cs="Times New Roman"/>
                <w:lang w:val="de-DE"/>
              </w:rPr>
              <w:t>- Văn phòng Chính phủ;</w:t>
            </w:r>
          </w:p>
          <w:p w14:paraId="00000124" w14:textId="77777777" w:rsidR="005C3D7E" w:rsidRPr="00202A37" w:rsidRDefault="00000000" w:rsidP="002C576B">
            <w:pPr>
              <w:widowControl w:val="0"/>
              <w:spacing w:after="0" w:line="240" w:lineRule="auto"/>
              <w:rPr>
                <w:rFonts w:ascii="Times New Roman" w:eastAsia="Times New Roman" w:hAnsi="Times New Roman" w:cs="Times New Roman"/>
                <w:i/>
                <w:color w:val="000000"/>
                <w:sz w:val="28"/>
                <w:szCs w:val="28"/>
              </w:rPr>
            </w:pPr>
            <w:r w:rsidRPr="00202A37">
              <w:rPr>
                <w:rFonts w:ascii="Times New Roman" w:eastAsia="Times New Roman" w:hAnsi="Times New Roman" w:cs="Times New Roman"/>
                <w:lang w:val="de-DE"/>
              </w:rPr>
              <w:t xml:space="preserve">- Lưu: VT, DNTN(CS)(PTH.  </w:t>
            </w:r>
            <w:r w:rsidRPr="00202A37">
              <w:rPr>
                <w:rFonts w:ascii="Times New Roman" w:eastAsia="Times New Roman" w:hAnsi="Times New Roman" w:cs="Times New Roman"/>
              </w:rPr>
              <w:t>b).</w:t>
            </w:r>
          </w:p>
        </w:tc>
        <w:tc>
          <w:tcPr>
            <w:tcW w:w="4961" w:type="dxa"/>
          </w:tcPr>
          <w:p w14:paraId="00000125" w14:textId="77777777" w:rsidR="005C3D7E" w:rsidRPr="00202A37" w:rsidRDefault="00000000">
            <w:pPr>
              <w:widowControl w:val="0"/>
              <w:spacing w:after="0" w:line="240" w:lineRule="auto"/>
              <w:jc w:val="center"/>
              <w:rPr>
                <w:rFonts w:ascii="Times New Roman" w:eastAsia="Times New Roman" w:hAnsi="Times New Roman" w:cs="Times New Roman"/>
                <w:b/>
                <w:color w:val="000000"/>
                <w:sz w:val="28"/>
                <w:szCs w:val="28"/>
              </w:rPr>
            </w:pPr>
            <w:r w:rsidRPr="00202A37">
              <w:rPr>
                <w:rFonts w:ascii="Times New Roman" w:eastAsia="Times New Roman" w:hAnsi="Times New Roman" w:cs="Times New Roman"/>
                <w:b/>
                <w:color w:val="000000"/>
                <w:sz w:val="28"/>
                <w:szCs w:val="28"/>
              </w:rPr>
              <w:t>KT. BỘ TRƯỞNG</w:t>
            </w:r>
            <w:r w:rsidRPr="00202A37">
              <w:rPr>
                <w:rFonts w:ascii="Times New Roman" w:eastAsia="Times New Roman" w:hAnsi="Times New Roman" w:cs="Times New Roman"/>
                <w:b/>
                <w:color w:val="000000"/>
                <w:sz w:val="28"/>
                <w:szCs w:val="28"/>
              </w:rPr>
              <w:br/>
              <w:t>THỨ TRƯỞNG</w:t>
            </w:r>
          </w:p>
          <w:p w14:paraId="00000126" w14:textId="77777777" w:rsidR="005C3D7E" w:rsidRPr="00202A37" w:rsidRDefault="005C3D7E">
            <w:pPr>
              <w:widowControl w:val="0"/>
              <w:spacing w:after="0" w:line="240" w:lineRule="auto"/>
              <w:jc w:val="center"/>
              <w:rPr>
                <w:rFonts w:ascii="Times New Roman" w:eastAsia="Times New Roman" w:hAnsi="Times New Roman" w:cs="Times New Roman"/>
                <w:color w:val="000000"/>
                <w:sz w:val="28"/>
                <w:szCs w:val="28"/>
              </w:rPr>
            </w:pPr>
          </w:p>
        </w:tc>
      </w:tr>
      <w:tr w:rsidR="005C3D7E" w14:paraId="694289B8" w14:textId="77777777">
        <w:tc>
          <w:tcPr>
            <w:tcW w:w="4395" w:type="dxa"/>
            <w:vMerge/>
          </w:tcPr>
          <w:p w14:paraId="00000127" w14:textId="77777777" w:rsidR="005C3D7E" w:rsidRPr="00202A37" w:rsidRDefault="005C3D7E">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961" w:type="dxa"/>
          </w:tcPr>
          <w:p w14:paraId="00000128" w14:textId="77777777" w:rsidR="005C3D7E" w:rsidRPr="00202A37" w:rsidRDefault="005C3D7E">
            <w:pPr>
              <w:widowControl w:val="0"/>
              <w:spacing w:before="120" w:after="120" w:line="240" w:lineRule="auto"/>
              <w:jc w:val="center"/>
              <w:rPr>
                <w:rFonts w:ascii="Times New Roman" w:eastAsia="Times New Roman" w:hAnsi="Times New Roman" w:cs="Times New Roman"/>
                <w:color w:val="000000"/>
                <w:sz w:val="28"/>
                <w:szCs w:val="28"/>
              </w:rPr>
            </w:pPr>
          </w:p>
          <w:p w14:paraId="00000129" w14:textId="77777777" w:rsidR="005C3D7E" w:rsidRPr="00202A37" w:rsidRDefault="005C3D7E">
            <w:pPr>
              <w:widowControl w:val="0"/>
              <w:spacing w:before="120" w:after="120" w:line="240" w:lineRule="auto"/>
              <w:jc w:val="center"/>
              <w:rPr>
                <w:rFonts w:ascii="Times New Roman" w:eastAsia="Times New Roman" w:hAnsi="Times New Roman" w:cs="Times New Roman"/>
                <w:color w:val="000000"/>
                <w:sz w:val="28"/>
                <w:szCs w:val="28"/>
              </w:rPr>
            </w:pPr>
          </w:p>
          <w:p w14:paraId="0000012A" w14:textId="77777777" w:rsidR="005C3D7E" w:rsidRPr="00202A37" w:rsidRDefault="005C3D7E">
            <w:pPr>
              <w:widowControl w:val="0"/>
              <w:spacing w:before="120" w:after="120" w:line="240" w:lineRule="auto"/>
              <w:jc w:val="center"/>
              <w:rPr>
                <w:rFonts w:ascii="Times New Roman" w:eastAsia="Times New Roman" w:hAnsi="Times New Roman" w:cs="Times New Roman"/>
                <w:color w:val="000000"/>
                <w:sz w:val="28"/>
                <w:szCs w:val="28"/>
              </w:rPr>
            </w:pPr>
          </w:p>
          <w:p w14:paraId="0000012B" w14:textId="77777777" w:rsidR="005C3D7E" w:rsidRDefault="00000000">
            <w:pPr>
              <w:widowControl w:val="0"/>
              <w:spacing w:before="120" w:after="120" w:line="240" w:lineRule="auto"/>
              <w:jc w:val="center"/>
              <w:rPr>
                <w:rFonts w:ascii="Times New Roman" w:eastAsia="Times New Roman" w:hAnsi="Times New Roman" w:cs="Times New Roman"/>
                <w:b/>
                <w:color w:val="000000"/>
                <w:sz w:val="28"/>
                <w:szCs w:val="28"/>
              </w:rPr>
            </w:pPr>
            <w:r w:rsidRPr="00202A37">
              <w:rPr>
                <w:rFonts w:ascii="Times New Roman" w:eastAsia="Times New Roman" w:hAnsi="Times New Roman" w:cs="Times New Roman"/>
                <w:b/>
                <w:color w:val="000000"/>
                <w:sz w:val="28"/>
                <w:szCs w:val="28"/>
              </w:rPr>
              <w:t>Nguyễn Đức Tâm</w:t>
            </w:r>
          </w:p>
        </w:tc>
      </w:tr>
    </w:tbl>
    <w:p w14:paraId="0000012C" w14:textId="77777777" w:rsidR="005C3D7E" w:rsidRDefault="005C3D7E">
      <w:pPr>
        <w:spacing w:before="120" w:after="0" w:line="340" w:lineRule="auto"/>
        <w:jc w:val="both"/>
        <w:rPr>
          <w:rFonts w:ascii="Times New Roman" w:eastAsia="Times New Roman" w:hAnsi="Times New Roman" w:cs="Times New Roman"/>
        </w:rPr>
      </w:pPr>
    </w:p>
    <w:sectPr w:rsidR="005C3D7E">
      <w:headerReference w:type="default" r:id="rId17"/>
      <w:headerReference w:type="first" r:id="rId18"/>
      <w:pgSz w:w="11906" w:h="16838"/>
      <w:pgMar w:top="1134" w:right="851" w:bottom="1134" w:left="1701" w:header="567" w:footer="567"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Quynh Le Thi Xuan" w:date="2025-07-01T15:33:00Z" w:initials="">
    <w:p w14:paraId="0000013C" w14:textId="77777777" w:rsidR="005C3D7E" w:rsidRDefault="00000000">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Đã có p.a về thực tế này khi triển khai thực hiện Luật Đất đai, vì vậy đề nghị cần đưa vào TTr và có hướng xử lý tại NĐ đối với bất cập này để bao phủ được hết các trường hợp phát sinh trong thực tiễn, tạo thuận lợi cho các DN</w:t>
      </w:r>
    </w:p>
  </w:comment>
  <w:comment w:id="5" w:author="Thị Xuân Quỳnh Lê" w:date="2025-07-03T03:04:00Z" w:initials="">
    <w:p w14:paraId="0000013D" w14:textId="77777777" w:rsidR="005C3D7E" w:rsidRDefault="00000000">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Q bsung nd này</w:t>
      </w:r>
    </w:p>
  </w:comment>
  <w:comment w:id="8" w:author="Quynh Le Thi Xuan" w:date="2025-07-07T18:20:00Z" w:initials="QL">
    <w:p w14:paraId="7D979316" w14:textId="77777777" w:rsidR="00166596" w:rsidRDefault="00166596" w:rsidP="00166596">
      <w:pPr>
        <w:pStyle w:val="CommentText"/>
      </w:pPr>
      <w:r>
        <w:rPr>
          <w:rStyle w:val="CommentReference"/>
        </w:rPr>
        <w:annotationRef/>
      </w:r>
      <w:r>
        <w:t>Nđ chỉ hướng dẫn đối với KCN; các nội dung liên quan đến CCN, NQ 139 giao BCT chủ trì xây dựng</w:t>
      </w:r>
    </w:p>
  </w:comment>
  <w:comment w:id="11" w:author="Hung Phung Tien" w:date="2025-07-17T11:53:00Z" w:initials="HP">
    <w:p w14:paraId="7E78FD13" w14:textId="77777777" w:rsidR="00477AA4" w:rsidRDefault="00477AA4" w:rsidP="00477AA4">
      <w:pPr>
        <w:pStyle w:val="CommentText"/>
      </w:pPr>
      <w:r>
        <w:rPr>
          <w:rStyle w:val="CommentReference"/>
        </w:rPr>
        <w:annotationRef/>
      </w:r>
      <w:r>
        <w:rPr>
          <w:lang w:val="en-US"/>
        </w:rPr>
        <w:t>Bổ sung theo Cục CST 16/7/2025</w:t>
      </w:r>
    </w:p>
  </w:comment>
  <w:comment w:id="13" w:author="Admin" w:date="2025-06-26T08:56:00Z" w:initials="">
    <w:p w14:paraId="0000013F" w14:textId="3CBAB28B" w:rsidR="005C3D7E" w:rsidRDefault="00000000">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Dt Luật KHCN và CĐS ngày 25.6 đang sd thuật ngữ này (khác so với thuật ngữ của dt lúc thông qua NQ 198)</w:t>
      </w:r>
    </w:p>
  </w:comment>
  <w:comment w:id="20" w:author="Hung Phung Tien" w:date="2025-07-17T08:41:00Z" w:initials="HP">
    <w:p w14:paraId="4B45B8C2" w14:textId="77777777" w:rsidR="009D04EA" w:rsidRDefault="009D04EA" w:rsidP="009D04EA">
      <w:pPr>
        <w:pStyle w:val="CommentText"/>
      </w:pPr>
      <w:r>
        <w:rPr>
          <w:rStyle w:val="CommentReference"/>
        </w:rPr>
        <w:annotationRef/>
      </w:r>
      <w:r>
        <w:rPr>
          <w:lang w:val="en-US"/>
        </w:rPr>
        <w:t>Bổ sung theo góp ý Cục QLCS ngày 16/7/2025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00013C" w15:done="0"/>
  <w15:commentEx w15:paraId="0000013D" w15:paraIdParent="0000013C" w15:done="0"/>
  <w15:commentEx w15:paraId="7D979316" w15:done="0"/>
  <w15:commentEx w15:paraId="7E78FD13" w15:done="0"/>
  <w15:commentEx w15:paraId="0000013F" w15:done="0"/>
  <w15:commentEx w15:paraId="4B45B8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28D65EB" w16cex:dateUtc="2025-07-07T11:20:00Z"/>
  <w16cex:commentExtensible w16cex:durableId="0BFC59A4" w16cex:dateUtc="2025-07-17T04:53:00Z"/>
  <w16cex:commentExtensible w16cex:durableId="170177AC" w16cex:dateUtc="2025-07-17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00013C" w16cid:durableId="40CC2ED2"/>
  <w16cid:commentId w16cid:paraId="0000013D" w16cid:durableId="075A31C0"/>
  <w16cid:commentId w16cid:paraId="7D979316" w16cid:durableId="228D65EB"/>
  <w16cid:commentId w16cid:paraId="7E78FD13" w16cid:durableId="0BFC59A4"/>
  <w16cid:commentId w16cid:paraId="0000013F" w16cid:durableId="7369F9CC"/>
  <w16cid:commentId w16cid:paraId="4B45B8C2" w16cid:durableId="170177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2378A" w14:textId="77777777" w:rsidR="004747D1" w:rsidRDefault="004747D1">
      <w:pPr>
        <w:spacing w:after="0" w:line="240" w:lineRule="auto"/>
      </w:pPr>
      <w:r>
        <w:separator/>
      </w:r>
    </w:p>
  </w:endnote>
  <w:endnote w:type="continuationSeparator" w:id="0">
    <w:p w14:paraId="0AE19509" w14:textId="77777777" w:rsidR="004747D1" w:rsidRDefault="00474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Italic">
    <w:panose1 w:val="00000000000000000000"/>
    <w:charset w:val="00"/>
    <w:family w:val="roman"/>
    <w:notTrueType/>
    <w:pitch w:val="default"/>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97137" w14:textId="77777777" w:rsidR="004747D1" w:rsidRDefault="004747D1">
      <w:pPr>
        <w:spacing w:after="0" w:line="240" w:lineRule="auto"/>
      </w:pPr>
      <w:r>
        <w:separator/>
      </w:r>
    </w:p>
  </w:footnote>
  <w:footnote w:type="continuationSeparator" w:id="0">
    <w:p w14:paraId="4269E5B8" w14:textId="77777777" w:rsidR="004747D1" w:rsidRDefault="004747D1">
      <w:pPr>
        <w:spacing w:after="0" w:line="240" w:lineRule="auto"/>
      </w:pPr>
      <w:r>
        <w:continuationSeparator/>
      </w:r>
    </w:p>
  </w:footnote>
  <w:footnote w:id="1">
    <w:p w14:paraId="6B2493E7" w14:textId="08D7EA28" w:rsidR="004B67CD" w:rsidRPr="004B67CD" w:rsidRDefault="004B67CD" w:rsidP="004B67CD">
      <w:pPr>
        <w:pStyle w:val="FootnoteText"/>
        <w:spacing w:after="0" w:line="240" w:lineRule="auto"/>
        <w:rPr>
          <w:rFonts w:ascii="Times New Roman" w:hAnsi="Times New Roman" w:cs="Times New Roman"/>
          <w:sz w:val="20"/>
          <w:szCs w:val="20"/>
          <w:lang w:val="en-US"/>
        </w:rPr>
      </w:pPr>
      <w:r w:rsidRPr="004B67CD">
        <w:rPr>
          <w:rStyle w:val="FootnoteReference"/>
          <w:rFonts w:ascii="Times New Roman" w:hAnsi="Times New Roman" w:cs="Times New Roman"/>
          <w:sz w:val="20"/>
          <w:szCs w:val="20"/>
        </w:rPr>
        <w:footnoteRef/>
      </w:r>
      <w:r w:rsidRPr="004B67CD">
        <w:rPr>
          <w:rFonts w:ascii="Times New Roman" w:hAnsi="Times New Roman" w:cs="Times New Roman"/>
          <w:sz w:val="20"/>
          <w:szCs w:val="20"/>
        </w:rPr>
        <w:t xml:space="preserve"> Điều 18 Luật Công nghệ cao, Quyết định số 10/2021/QĐ-TTg ngày 16/3/2021 quy định tiêu chí xác định doanh nghiệp công nghệ cao.</w:t>
      </w:r>
    </w:p>
  </w:footnote>
  <w:footnote w:id="2">
    <w:p w14:paraId="49392E98" w14:textId="1D53F4DB" w:rsidR="004B67CD" w:rsidRPr="004B67CD" w:rsidRDefault="004B67CD" w:rsidP="004B67CD">
      <w:pPr>
        <w:pStyle w:val="FootnoteText"/>
        <w:spacing w:after="0" w:line="240" w:lineRule="auto"/>
        <w:rPr>
          <w:rFonts w:ascii="Times New Roman" w:hAnsi="Times New Roman" w:cs="Times New Roman"/>
          <w:sz w:val="20"/>
          <w:szCs w:val="20"/>
          <w:lang w:val="en-US"/>
        </w:rPr>
      </w:pPr>
      <w:r w:rsidRPr="004B67CD">
        <w:rPr>
          <w:rStyle w:val="FootnoteReference"/>
          <w:rFonts w:ascii="Times New Roman" w:hAnsi="Times New Roman" w:cs="Times New Roman"/>
          <w:sz w:val="20"/>
          <w:szCs w:val="20"/>
        </w:rPr>
        <w:footnoteRef/>
      </w:r>
      <w:r w:rsidRPr="004B67CD">
        <w:rPr>
          <w:rFonts w:ascii="Times New Roman" w:hAnsi="Times New Roman" w:cs="Times New Roman"/>
          <w:sz w:val="20"/>
          <w:szCs w:val="20"/>
        </w:rPr>
        <w:t xml:space="preserve"> </w:t>
      </w:r>
      <w:r w:rsidRPr="004B67CD">
        <w:rPr>
          <w:rFonts w:ascii="Times New Roman" w:hAnsi="Times New Roman" w:cs="Times New Roman"/>
          <w:color w:val="000000"/>
          <w:sz w:val="20"/>
          <w:szCs w:val="20"/>
        </w:rPr>
        <w:t>Theo quy định tại Thông tư số 07/2025/TT-BKHĐT về phân loại thống kê loại hình kinh tế.</w:t>
      </w:r>
    </w:p>
  </w:footnote>
  <w:footnote w:id="3">
    <w:p w14:paraId="0000012D" w14:textId="77777777" w:rsidR="005C3D7E" w:rsidRPr="008C1D41" w:rsidRDefault="00000000" w:rsidP="008C1D41">
      <w:pPr>
        <w:pBdr>
          <w:top w:val="nil"/>
          <w:left w:val="nil"/>
          <w:bottom w:val="nil"/>
          <w:right w:val="nil"/>
          <w:between w:val="nil"/>
        </w:pBdr>
        <w:spacing w:after="0" w:line="240" w:lineRule="auto"/>
        <w:rPr>
          <w:rFonts w:ascii="Times New Roman" w:hAnsi="Times New Roman" w:cs="Times New Roman"/>
          <w:color w:val="000000"/>
          <w:sz w:val="20"/>
          <w:szCs w:val="20"/>
        </w:rPr>
      </w:pPr>
      <w:r w:rsidRPr="008C1D41">
        <w:rPr>
          <w:rStyle w:val="FootnoteReference"/>
          <w:rFonts w:ascii="Times New Roman" w:hAnsi="Times New Roman" w:cs="Times New Roman"/>
          <w:sz w:val="20"/>
          <w:szCs w:val="20"/>
        </w:rPr>
        <w:footnoteRef/>
      </w:r>
      <w:r w:rsidRPr="008C1D41">
        <w:rPr>
          <w:rFonts w:ascii="Times New Roman" w:hAnsi="Times New Roman" w:cs="Times New Roman"/>
          <w:color w:val="000000"/>
          <w:sz w:val="20"/>
          <w:szCs w:val="20"/>
        </w:rPr>
        <w:t xml:space="preserve"> Công văn số 10908/BTC-QLCS ngày 11/10/2024, số 5297/BTC-QLCS ngày 22/4/2025. </w:t>
      </w:r>
    </w:p>
  </w:footnote>
  <w:footnote w:id="4">
    <w:p w14:paraId="3D49DC21" w14:textId="73B37CC1" w:rsidR="008C1D41" w:rsidRPr="008C1D41" w:rsidRDefault="008C1D41" w:rsidP="008C1D41">
      <w:pPr>
        <w:pStyle w:val="FootnoteText"/>
        <w:spacing w:after="0" w:line="240" w:lineRule="auto"/>
      </w:pPr>
      <w:r w:rsidRPr="008C1D41">
        <w:rPr>
          <w:rStyle w:val="FootnoteReference"/>
          <w:rFonts w:ascii="Times New Roman" w:hAnsi="Times New Roman" w:cs="Times New Roman"/>
          <w:sz w:val="20"/>
          <w:szCs w:val="20"/>
        </w:rPr>
        <w:footnoteRef/>
      </w:r>
      <w:r w:rsidRPr="008C1D41">
        <w:rPr>
          <w:rFonts w:ascii="Times New Roman" w:hAnsi="Times New Roman" w:cs="Times New Roman"/>
          <w:sz w:val="20"/>
          <w:szCs w:val="20"/>
        </w:rPr>
        <w:t xml:space="preserve"> Khoản 1 Điều 3 Nghị định số 111/2015/NĐ-CP ngày 03/11/2015 của Chính phủ về phát triển công nghiệp hỗ trợ</w:t>
      </w:r>
      <w:r>
        <w:rPr>
          <w:rFonts w:ascii="Times New Roman" w:hAnsi="Times New Roman" w:cs="Times New Roman"/>
          <w:sz w:val="20"/>
          <w:szCs w:val="20"/>
        </w:rPr>
        <w:t>.</w:t>
      </w:r>
    </w:p>
  </w:footnote>
  <w:footnote w:id="5">
    <w:p w14:paraId="0000012E" w14:textId="09C4EA69" w:rsidR="005C3D7E" w:rsidRDefault="00000000">
      <w:pPr>
        <w:pBdr>
          <w:top w:val="nil"/>
          <w:left w:val="nil"/>
          <w:bottom w:val="nil"/>
          <w:right w:val="nil"/>
          <w:between w:val="nil"/>
        </w:pBdr>
        <w:tabs>
          <w:tab w:val="left" w:pos="142"/>
          <w:tab w:val="left" w:pos="284"/>
        </w:tabs>
        <w:spacing w:after="0" w:line="240" w:lineRule="auto"/>
        <w:jc w:val="both"/>
        <w:rPr>
          <w:rFonts w:ascii="Times New Roman" w:eastAsia="Times New Roman" w:hAnsi="Times New Roman" w:cs="Times New Roman"/>
          <w:color w:val="000000"/>
        </w:rPr>
      </w:pPr>
      <w:r>
        <w:rPr>
          <w:rStyle w:val="FootnoteReference"/>
        </w:rPr>
        <w:footnoteRef/>
      </w:r>
      <w:hyperlink r:id="rId1" w:history="1">
        <w:r w:rsidR="00AA3932" w:rsidRPr="00A11A1D">
          <w:rPr>
            <w:rStyle w:val="Hyperlink"/>
            <w:rFonts w:ascii="Times New Roman" w:eastAsia="Times New Roman" w:hAnsi="Times New Roman" w:cs="Times New Roman"/>
          </w:rPr>
          <w:t>https://baochinhphu.vn/doanh-nghiep-huong-loi-gi-tu-chinh-sach-moi-ve-dau-tu-nghien-cuu-va-phat-trien-rd-102250221124835972.htm</w:t>
        </w:r>
      </w:hyperlink>
      <w:r>
        <w:rPr>
          <w:rFonts w:ascii="Times New Roman" w:eastAsia="Times New Roman" w:hAnsi="Times New Roman" w:cs="Times New Roman"/>
          <w:color w:val="000000"/>
        </w:rPr>
        <w:t xml:space="preserve"> </w:t>
      </w:r>
    </w:p>
  </w:footnote>
  <w:footnote w:id="6">
    <w:p w14:paraId="0000012F" w14:textId="77777777" w:rsidR="005C3D7E" w:rsidRDefault="00000000">
      <w:pPr>
        <w:pBdr>
          <w:top w:val="nil"/>
          <w:left w:val="nil"/>
          <w:bottom w:val="nil"/>
          <w:right w:val="nil"/>
          <w:between w:val="nil"/>
        </w:pBdr>
        <w:tabs>
          <w:tab w:val="left" w:pos="142"/>
          <w:tab w:val="left" w:pos="284"/>
        </w:tabs>
        <w:spacing w:after="0" w:line="240" w:lineRule="auto"/>
        <w:jc w:val="both"/>
        <w:rPr>
          <w:rFonts w:ascii="Times New Roman" w:eastAsia="Times New Roman" w:hAnsi="Times New Roman" w:cs="Times New Roman"/>
          <w:color w:val="000000"/>
        </w:rPr>
      </w:pPr>
      <w:r>
        <w:rPr>
          <w:rStyle w:val="FootnoteReference"/>
        </w:rPr>
        <w:footnoteRef/>
      </w:r>
      <w:r>
        <w:rPr>
          <w:rFonts w:ascii="Times New Roman" w:eastAsia="Times New Roman" w:hAnsi="Times New Roman" w:cs="Times New Roman"/>
          <w:color w:val="000000"/>
        </w:rPr>
        <w:t xml:space="preserve"> </w:t>
      </w:r>
      <w:r>
        <w:rPr>
          <w:rFonts w:ascii="Times New Roman" w:eastAsia="Times New Roman" w:hAnsi="Times New Roman" w:cs="Times New Roman"/>
          <w:color w:val="212529"/>
          <w:highlight w:val="white"/>
        </w:rPr>
        <w:t>Bộ Khoa học và Công nghệ (2021). Báo cáo Đổi mới công nghệ ở Việt Nam</w:t>
      </w:r>
    </w:p>
  </w:footnote>
  <w:footnote w:id="7">
    <w:p w14:paraId="5FAD0BEB" w14:textId="77777777" w:rsidR="00BD44A3" w:rsidRPr="00991EBF" w:rsidRDefault="00BD44A3" w:rsidP="00991EBF">
      <w:pPr>
        <w:pStyle w:val="FootnoteText"/>
        <w:spacing w:after="0" w:line="240" w:lineRule="auto"/>
        <w:jc w:val="both"/>
        <w:rPr>
          <w:rFonts w:ascii="Times New Roman" w:hAnsi="Times New Roman" w:cs="Times New Roman"/>
          <w:sz w:val="22"/>
          <w:szCs w:val="22"/>
          <w:lang w:val="en-US"/>
        </w:rPr>
      </w:pPr>
      <w:r w:rsidRPr="00991EBF">
        <w:rPr>
          <w:rStyle w:val="FootnoteReference"/>
          <w:rFonts w:ascii="Times New Roman" w:hAnsi="Times New Roman" w:cs="Times New Roman"/>
          <w:sz w:val="22"/>
          <w:szCs w:val="22"/>
        </w:rPr>
        <w:footnoteRef/>
      </w:r>
      <w:r w:rsidRPr="00991EBF">
        <w:rPr>
          <w:rFonts w:ascii="Times New Roman" w:hAnsi="Times New Roman" w:cs="Times New Roman"/>
          <w:sz w:val="22"/>
          <w:szCs w:val="22"/>
        </w:rPr>
        <w:t xml:space="preserve"> Theo đánh giá cua VCCI về nhứng yếu tố tác động đến hộ kinh doanh: chi phí đầu tư ban đầu (tăng thêm gánh nặng về tài chính) và chi phí vận hành hàng tháng (thách thức về quy trình vận hành, thiếu kiến thức về công nghệ, các thủ tục hành chính có thể phát sinh liên quan đến hóa đơn) là hai khía cạnh mà các HKD cảm thấy tác động Lớn/Rất lớn nhiều nhất, lần lượt là 57% và 54%, bên cạnh áp lực cạnh tranh cũng là điều khiến 51% HKD cảm nhận. Thời gian và công sức quản lý hóa đơn, chứng từ là một gánh nặng hành chính phổ biến, với 49% các HKD đánh giá ở mức Lớn/Rất lớn. Mức độ minh bạch có sự phân hóa trong nhận định, nhưng vẫn có một tỷ lệ đáng kể các HKD (48%) cảm thấy đây là một tác động lớn, rất lớn.</w:t>
      </w:r>
    </w:p>
  </w:footnote>
  <w:footnote w:id="8">
    <w:p w14:paraId="13A96C66" w14:textId="77777777" w:rsidR="004D4C5F" w:rsidRPr="00F379FE" w:rsidRDefault="004D4C5F" w:rsidP="004D4C5F">
      <w:pPr>
        <w:pStyle w:val="FootnoteText"/>
        <w:rPr>
          <w:lang w:val="en-US"/>
        </w:rPr>
      </w:pPr>
      <w:r>
        <w:rPr>
          <w:rStyle w:val="FootnoteReference"/>
        </w:rPr>
        <w:footnoteRef/>
      </w:r>
      <w:r>
        <w:t xml:space="preserve"> Đến nay, </w:t>
      </w:r>
      <w:r>
        <w:rPr>
          <w:lang w:val="en-US"/>
        </w:rPr>
        <w:t>Bộ KH&amp;CN chưa có văn bản trả lời.</w:t>
      </w:r>
    </w:p>
  </w:footnote>
  <w:footnote w:id="9">
    <w:p w14:paraId="6E58DAB2" w14:textId="22DCC9C3" w:rsidR="00C31088" w:rsidRPr="00C31088" w:rsidRDefault="00C31088" w:rsidP="00C31088">
      <w:pPr>
        <w:spacing w:after="0" w:line="240" w:lineRule="auto"/>
        <w:rPr>
          <w:rFonts w:ascii="Times New Roman" w:hAnsi="Times New Roman" w:cs="Times New Roman"/>
          <w:lang w:val="en-US"/>
        </w:rPr>
      </w:pPr>
      <w:r w:rsidRPr="00C31088">
        <w:rPr>
          <w:rStyle w:val="FootnoteReference"/>
          <w:rFonts w:ascii="Times New Roman" w:hAnsi="Times New Roman" w:cs="Times New Roman"/>
        </w:rPr>
        <w:footnoteRef/>
      </w:r>
      <w:r w:rsidRPr="00C31088">
        <w:rPr>
          <w:rStyle w:val="FootnoteReference"/>
          <w:rFonts w:ascii="Times New Roman" w:hAnsi="Times New Roman" w:cs="Times New Roman"/>
        </w:rPr>
        <w:t xml:space="preserve"> </w:t>
      </w:r>
      <w:r w:rsidRPr="00C31088">
        <w:rPr>
          <w:rStyle w:val="FootnoteReference"/>
          <w:rFonts w:ascii="Times New Roman" w:hAnsi="Times New Roman" w:cs="Times New Roman"/>
          <w:vertAlign w:val="baseline"/>
        </w:rPr>
        <w:t>Khoản 2 Điều 36 Luật Ngân sách nhà nước</w:t>
      </w:r>
    </w:p>
  </w:footnote>
  <w:footnote w:id="10">
    <w:p w14:paraId="5C842F1B" w14:textId="77777777" w:rsidR="00B35A94" w:rsidRPr="00BB5677" w:rsidRDefault="00B35A94" w:rsidP="00B35A94">
      <w:pPr>
        <w:spacing w:after="0" w:line="240" w:lineRule="auto"/>
        <w:rPr>
          <w:rFonts w:ascii="Times New Roman" w:hAnsi="Times New Roman" w:cs="Times New Roman"/>
        </w:rPr>
      </w:pPr>
      <w:r w:rsidRPr="001A3B91">
        <w:rPr>
          <w:rStyle w:val="FootnoteReference"/>
        </w:rPr>
        <w:footnoteRef/>
      </w:r>
      <w:r w:rsidRPr="001A3B91">
        <w:t xml:space="preserve"> </w:t>
      </w:r>
      <w:r w:rsidRPr="00BB5677">
        <w:rPr>
          <w:rFonts w:ascii="Times New Roman" w:hAnsi="Times New Roman" w:cs="Times New Roman"/>
        </w:rPr>
        <w:t>Điều 18 Luật Công nghệ cao, Quyết định số 10/2021/QĐ-TTg ngày 16/3/2021 quy định tiêu chí xác định doanh nghiệp công nghệ cao.</w:t>
      </w:r>
    </w:p>
  </w:footnote>
  <w:footnote w:id="11">
    <w:p w14:paraId="0D0BA209" w14:textId="77777777" w:rsidR="00B35A94" w:rsidRPr="00BB5677" w:rsidRDefault="00B35A94" w:rsidP="00B35A94">
      <w:pPr>
        <w:pBdr>
          <w:top w:val="nil"/>
          <w:left w:val="nil"/>
          <w:bottom w:val="nil"/>
          <w:right w:val="nil"/>
          <w:between w:val="nil"/>
        </w:pBdr>
        <w:spacing w:after="0" w:line="240" w:lineRule="auto"/>
        <w:rPr>
          <w:rFonts w:ascii="Times New Roman" w:hAnsi="Times New Roman" w:cs="Times New Roman"/>
          <w:color w:val="000000"/>
        </w:rPr>
      </w:pPr>
      <w:r w:rsidRPr="00BB5677">
        <w:rPr>
          <w:rStyle w:val="FootnoteReference"/>
          <w:rFonts w:ascii="Times New Roman" w:hAnsi="Times New Roman" w:cs="Times New Roman"/>
        </w:rPr>
        <w:footnoteRef/>
      </w:r>
      <w:r w:rsidRPr="00BB5677">
        <w:rPr>
          <w:rFonts w:ascii="Times New Roman" w:hAnsi="Times New Roman" w:cs="Times New Roman"/>
          <w:color w:val="000000"/>
        </w:rPr>
        <w:t xml:space="preserve"> Theo quy định tại Thông tư số 07/2025/TT-BKHĐT về phân loại thống kê loại hình kinh tế.</w:t>
      </w:r>
    </w:p>
  </w:footnote>
  <w:footnote w:id="12">
    <w:p w14:paraId="2BE6DADB" w14:textId="77777777" w:rsidR="00B35A94" w:rsidRPr="001A3B91" w:rsidRDefault="00B35A94" w:rsidP="00B35A94">
      <w:pPr>
        <w:pBdr>
          <w:top w:val="nil"/>
          <w:left w:val="nil"/>
          <w:bottom w:val="nil"/>
          <w:right w:val="nil"/>
          <w:between w:val="nil"/>
        </w:pBdr>
        <w:spacing w:after="0" w:line="240" w:lineRule="auto"/>
        <w:rPr>
          <w:color w:val="000000"/>
        </w:rPr>
      </w:pPr>
      <w:r w:rsidRPr="00BB5677">
        <w:rPr>
          <w:rStyle w:val="FootnoteReference"/>
          <w:rFonts w:ascii="Times New Roman" w:hAnsi="Times New Roman" w:cs="Times New Roman"/>
        </w:rPr>
        <w:footnoteRef/>
      </w:r>
      <w:r w:rsidRPr="00BB5677">
        <w:rPr>
          <w:rFonts w:ascii="Times New Roman" w:hAnsi="Times New Roman" w:cs="Times New Roman"/>
          <w:color w:val="000000"/>
        </w:rPr>
        <w:t xml:space="preserve"> Theo quy định tại Thông tư số 07/2025/TT-BKHĐT về phân loại thống kê loại hình kinh tế.</w:t>
      </w:r>
    </w:p>
  </w:footnote>
  <w:footnote w:id="13">
    <w:p w14:paraId="7FA9B62E" w14:textId="77777777" w:rsidR="00E9288D" w:rsidRPr="001562F1" w:rsidRDefault="00E9288D" w:rsidP="00E9288D">
      <w:pPr>
        <w:spacing w:after="0" w:line="240" w:lineRule="auto"/>
        <w:rPr>
          <w:rFonts w:ascii="Times New Roman" w:hAnsi="Times New Roman" w:cs="Times New Roman"/>
        </w:rPr>
      </w:pPr>
      <w:r w:rsidRPr="001562F1">
        <w:rPr>
          <w:rStyle w:val="FootnoteReference"/>
          <w:rFonts w:ascii="Times New Roman" w:hAnsi="Times New Roman" w:cs="Times New Roman"/>
        </w:rPr>
        <w:footnoteRef/>
      </w:r>
      <w:r w:rsidRPr="001562F1">
        <w:rPr>
          <w:rFonts w:ascii="Times New Roman" w:hAnsi="Times New Roman" w:cs="Times New Roman"/>
        </w:rPr>
        <w:t xml:space="preserve"> Khoản 1 Điều 3 Nghị định số 111/2015/NĐ-CP ngày 03/11/2015 của Chính phủ về phát triển công nghiệp hỗ trợ</w:t>
      </w:r>
    </w:p>
  </w:footnote>
  <w:footnote w:id="14">
    <w:p w14:paraId="684178FF" w14:textId="77777777" w:rsidR="00B35A94" w:rsidRPr="001A3B91" w:rsidRDefault="00B35A94" w:rsidP="00B35A94">
      <w:pPr>
        <w:spacing w:after="0" w:line="240" w:lineRule="auto"/>
      </w:pPr>
      <w:r w:rsidRPr="001562F1">
        <w:rPr>
          <w:rStyle w:val="FootnoteReference"/>
          <w:rFonts w:ascii="Times New Roman" w:hAnsi="Times New Roman" w:cs="Times New Roman"/>
        </w:rPr>
        <w:footnoteRef/>
      </w:r>
      <w:r w:rsidRPr="001562F1">
        <w:rPr>
          <w:rFonts w:ascii="Times New Roman" w:hAnsi="Times New Roman" w:cs="Times New Roman"/>
        </w:rPr>
        <w:t xml:space="preserve"> Khoản 18 Điều 3 Luật KH, CN và ĐMST, Điều 47 Luật KH, CN và ĐMST và sẽ được quy định chi tiết bởi Nghị định của Chính phủ.</w:t>
      </w:r>
    </w:p>
  </w:footnote>
  <w:footnote w:id="15">
    <w:p w14:paraId="0291ABA1" w14:textId="77777777" w:rsidR="00477AA4" w:rsidRPr="00477AA4" w:rsidRDefault="00477AA4" w:rsidP="00477AA4">
      <w:pPr>
        <w:spacing w:after="0" w:line="240" w:lineRule="auto"/>
        <w:jc w:val="both"/>
        <w:rPr>
          <w:rFonts w:ascii="Times New Roman" w:hAnsi="Times New Roman" w:cs="Times New Roman"/>
        </w:rPr>
      </w:pPr>
      <w:r w:rsidRPr="001A3B91">
        <w:rPr>
          <w:rStyle w:val="FootnoteReference"/>
        </w:rPr>
        <w:footnoteRef/>
      </w:r>
      <w:r w:rsidRPr="001A3B91">
        <w:t xml:space="preserve"> </w:t>
      </w:r>
      <w:r w:rsidRPr="00477AA4">
        <w:rPr>
          <w:rFonts w:ascii="Times New Roman" w:hAnsi="Times New Roman" w:cs="Times New Roman"/>
        </w:rPr>
        <w:t>Khoản 18 Điều 3 Luật KH, CN và ĐMST; khoản 1 và 4 Điều 57 Luật KH, CN và ĐMST, Điều 47 Luật KH, CN và ĐMST và sẽ được quy định chi tiết bởi Nghị định của Chính phủ</w:t>
      </w:r>
    </w:p>
  </w:footnote>
  <w:footnote w:id="16">
    <w:p w14:paraId="1537ABC0" w14:textId="77777777" w:rsidR="00477AA4" w:rsidRPr="00477AA4" w:rsidRDefault="00477AA4" w:rsidP="00477AA4">
      <w:pPr>
        <w:pBdr>
          <w:top w:val="nil"/>
          <w:left w:val="nil"/>
          <w:bottom w:val="nil"/>
          <w:right w:val="nil"/>
          <w:between w:val="nil"/>
        </w:pBdr>
        <w:spacing w:after="0" w:line="240" w:lineRule="auto"/>
        <w:jc w:val="both"/>
        <w:rPr>
          <w:rFonts w:ascii="Times New Roman" w:hAnsi="Times New Roman" w:cs="Times New Roman"/>
          <w:color w:val="000000"/>
        </w:rPr>
      </w:pPr>
      <w:r w:rsidRPr="001A3B91">
        <w:rPr>
          <w:rStyle w:val="FootnoteReference"/>
        </w:rPr>
        <w:footnoteRef/>
      </w:r>
      <w:r w:rsidRPr="001A3B91">
        <w:rPr>
          <w:color w:val="000000"/>
        </w:rPr>
        <w:t xml:space="preserve"> </w:t>
      </w:r>
      <w:r w:rsidRPr="00477AA4">
        <w:rPr>
          <w:rFonts w:ascii="Times New Roman" w:hAnsi="Times New Roman" w:cs="Times New Roman"/>
          <w:color w:val="000000"/>
        </w:rPr>
        <w:t>Khoản 2 Điều 10 Nghị quyết số 198/2025/QH15: Miễn thuế thu nhập cá nhân, thuế thu nhập doanh nghiệp đối với khoản thu nhập từ chuyển nhượng cổ phần, phần vốn góp, quyền góp vốn, quyền mua cổ phần, quyền mua phần vốn góp vào doanh nghiệp khởi nghiệp sáng tạo.</w:t>
      </w:r>
    </w:p>
  </w:footnote>
  <w:footnote w:id="17">
    <w:p w14:paraId="04699F94" w14:textId="77777777" w:rsidR="00AC68C7" w:rsidRPr="001A3B91" w:rsidRDefault="00AC68C7" w:rsidP="00AC68C7">
      <w:pPr>
        <w:spacing w:after="0" w:line="240" w:lineRule="auto"/>
      </w:pPr>
      <w:r w:rsidRPr="001A3B91">
        <w:rPr>
          <w:rStyle w:val="FootnoteReference"/>
        </w:rPr>
        <w:footnoteRef/>
      </w:r>
      <w:r w:rsidRPr="001A3B91">
        <w:t xml:space="preserve"> Điều 50, 57 Luật KH, CN và ĐMST</w:t>
      </w:r>
    </w:p>
  </w:footnote>
  <w:footnote w:id="18">
    <w:p w14:paraId="62A96CF5" w14:textId="5103F41D" w:rsidR="00101351" w:rsidRPr="00101351" w:rsidRDefault="00101351" w:rsidP="00650344">
      <w:pPr>
        <w:pStyle w:val="FootnoteText"/>
        <w:spacing w:after="0" w:line="240" w:lineRule="auto"/>
        <w:rPr>
          <w:rFonts w:ascii="Times New Roman" w:hAnsi="Times New Roman" w:cs="Times New Roman"/>
          <w:sz w:val="20"/>
          <w:szCs w:val="20"/>
        </w:rPr>
      </w:pPr>
      <w:r w:rsidRPr="00101351">
        <w:rPr>
          <w:rStyle w:val="FootnoteReference"/>
          <w:rFonts w:ascii="Times New Roman" w:hAnsi="Times New Roman" w:cs="Times New Roman"/>
          <w:sz w:val="20"/>
          <w:szCs w:val="20"/>
        </w:rPr>
        <w:footnoteRef/>
      </w:r>
      <w:r w:rsidRPr="00101351">
        <w:rPr>
          <w:rFonts w:ascii="Times New Roman" w:hAnsi="Times New Roman" w:cs="Times New Roman"/>
          <w:sz w:val="20"/>
          <w:szCs w:val="20"/>
        </w:rPr>
        <w:t xml:space="preserve"> </w:t>
      </w:r>
      <w:r w:rsidRPr="004B70A7">
        <w:rPr>
          <w:rFonts w:ascii="Times New Roman" w:hAnsi="Times New Roman" w:cs="Times New Roman"/>
          <w:spacing w:val="-4"/>
          <w:sz w:val="20"/>
          <w:szCs w:val="20"/>
        </w:rPr>
        <w:t>Điều 66 Luật KH, CN và ĐMST quy định về quỹ này với tên gọi của Quỹ là Quỹ phát triển khoa học và công nghệ</w:t>
      </w:r>
    </w:p>
  </w:footnote>
  <w:footnote w:id="19">
    <w:p w14:paraId="00000132" w14:textId="77777777" w:rsidR="005C3D7E" w:rsidRPr="00D751FF" w:rsidRDefault="00000000" w:rsidP="00650344">
      <w:pPr>
        <w:pBdr>
          <w:top w:val="nil"/>
          <w:left w:val="nil"/>
          <w:bottom w:val="nil"/>
          <w:right w:val="nil"/>
          <w:between w:val="nil"/>
        </w:pBdr>
        <w:spacing w:after="0" w:line="240" w:lineRule="auto"/>
        <w:rPr>
          <w:rFonts w:ascii="Times New Roman" w:hAnsi="Times New Roman" w:cs="Times New Roman"/>
          <w:color w:val="000000"/>
          <w:sz w:val="20"/>
          <w:szCs w:val="20"/>
        </w:rPr>
      </w:pPr>
      <w:r w:rsidRPr="00D751FF">
        <w:rPr>
          <w:rStyle w:val="FootnoteReference"/>
          <w:rFonts w:ascii="Times New Roman" w:hAnsi="Times New Roman" w:cs="Times New Roman"/>
          <w:sz w:val="20"/>
          <w:szCs w:val="20"/>
        </w:rPr>
        <w:footnoteRef/>
      </w:r>
      <w:r w:rsidRPr="00D751FF">
        <w:rPr>
          <w:rFonts w:ascii="Times New Roman" w:hAnsi="Times New Roman" w:cs="Times New Roman"/>
          <w:color w:val="000000"/>
          <w:sz w:val="20"/>
          <w:szCs w:val="20"/>
        </w:rPr>
        <w:t xml:space="preserve"> K</w:t>
      </w:r>
      <w:r w:rsidRPr="00D751FF">
        <w:rPr>
          <w:rFonts w:ascii="Times New Roman" w:hAnsi="Times New Roman" w:cs="Times New Roman"/>
          <w:color w:val="000000"/>
          <w:sz w:val="20"/>
          <w:szCs w:val="20"/>
          <w:highlight w:val="white"/>
        </w:rPr>
        <w:t>hoản 3 </w:t>
      </w:r>
      <w:hyperlink r:id="rId2">
        <w:r w:rsidR="005C3D7E" w:rsidRPr="00D751FF">
          <w:rPr>
            <w:rFonts w:ascii="Times New Roman" w:hAnsi="Times New Roman" w:cs="Times New Roman"/>
            <w:color w:val="000000"/>
            <w:sz w:val="20"/>
            <w:szCs w:val="20"/>
          </w:rPr>
          <w:t>Điều 62 Bộ luật Lao động 2021</w:t>
        </w:r>
      </w:hyperlink>
      <w:r w:rsidRPr="00D751FF">
        <w:rPr>
          <w:rFonts w:ascii="Times New Roman" w:hAnsi="Times New Roman" w:cs="Times New Roman"/>
          <w:color w:val="000000"/>
          <w:sz w:val="20"/>
          <w:szCs w:val="20"/>
          <w:highlight w:val="white"/>
        </w:rPr>
        <w:t>.</w:t>
      </w:r>
    </w:p>
  </w:footnote>
  <w:footnote w:id="20">
    <w:p w14:paraId="0000013A" w14:textId="77777777" w:rsidR="005C3D7E" w:rsidRPr="00D751FF" w:rsidRDefault="00000000" w:rsidP="00650344">
      <w:pPr>
        <w:spacing w:after="0" w:line="240" w:lineRule="auto"/>
        <w:rPr>
          <w:rFonts w:ascii="Times New Roman" w:hAnsi="Times New Roman" w:cs="Times New Roman"/>
          <w:color w:val="000000"/>
          <w:sz w:val="20"/>
          <w:szCs w:val="20"/>
        </w:rPr>
      </w:pPr>
      <w:r w:rsidRPr="00D751FF">
        <w:rPr>
          <w:rStyle w:val="FootnoteReference"/>
          <w:rFonts w:ascii="Times New Roman" w:hAnsi="Times New Roman" w:cs="Times New Roman"/>
          <w:sz w:val="20"/>
          <w:szCs w:val="20"/>
        </w:rPr>
        <w:footnoteRef/>
      </w:r>
      <w:r w:rsidRPr="00D751FF">
        <w:rPr>
          <w:rFonts w:ascii="Times New Roman" w:hAnsi="Times New Roman" w:cs="Times New Roman"/>
          <w:sz w:val="20"/>
          <w:szCs w:val="20"/>
          <w:vertAlign w:val="superscript"/>
        </w:rPr>
        <w:t xml:space="preserve"> </w:t>
      </w:r>
      <w:r w:rsidRPr="00D751FF">
        <w:rPr>
          <w:rFonts w:ascii="Times New Roman" w:hAnsi="Times New Roman" w:cs="Times New Roman"/>
          <w:color w:val="000000"/>
          <w:sz w:val="20"/>
          <w:szCs w:val="20"/>
        </w:rPr>
        <w:t>Mục 7 về Hợp đồng tại Bộ luật Dân sự</w:t>
      </w:r>
    </w:p>
  </w:footnote>
  <w:footnote w:id="21">
    <w:p w14:paraId="6F0D9798" w14:textId="15F5DE3C" w:rsidR="00D751FF" w:rsidRPr="00D751FF" w:rsidRDefault="00D751FF" w:rsidP="00AC68C7">
      <w:pPr>
        <w:pStyle w:val="FootnoteText"/>
        <w:spacing w:after="0" w:line="240" w:lineRule="auto"/>
        <w:jc w:val="both"/>
      </w:pPr>
      <w:r w:rsidRPr="00D751FF">
        <w:rPr>
          <w:rStyle w:val="FootnoteReference"/>
          <w:rFonts w:ascii="Times New Roman" w:hAnsi="Times New Roman" w:cs="Times New Roman"/>
          <w:sz w:val="20"/>
          <w:szCs w:val="20"/>
        </w:rPr>
        <w:footnoteRef/>
      </w:r>
      <w:r w:rsidRPr="00D751FF">
        <w:rPr>
          <w:rFonts w:ascii="Times New Roman" w:hAnsi="Times New Roman" w:cs="Times New Roman"/>
          <w:sz w:val="20"/>
          <w:szCs w:val="20"/>
        </w:rPr>
        <w:t xml:space="preserve"> Khoản 2 Điều 10 Nghị định số 88/2025/NĐ-CP của Chính phủ quy định chi tiết và hướng dẫn thi hành một số điều của Nghị quyết số 193/2025/QH15 ngày 19/2/2025 của Quốc hội về thí điểm một số cơ chế, chính sách đặc biệt tạo đột phá phát triển KHCN, ĐMST và chuyển đổi số quốc gia.</w:t>
      </w:r>
    </w:p>
  </w:footnote>
  <w:footnote w:id="22">
    <w:p w14:paraId="0000013B" w14:textId="77777777" w:rsidR="005C3D7E" w:rsidRDefault="00000000">
      <w:pPr>
        <w:spacing w:after="0" w:line="240" w:lineRule="auto"/>
        <w:rPr>
          <w:rFonts w:ascii="Times New Roman" w:eastAsia="Times New Roman" w:hAnsi="Times New Roman" w:cs="Times New Roman"/>
          <w:sz w:val="20"/>
          <w:szCs w:val="20"/>
          <w:vertAlign w:val="superscript"/>
        </w:rPr>
      </w:pPr>
      <w:r>
        <w:rPr>
          <w:rStyle w:val="FootnoteReference"/>
        </w:rPr>
        <w:footnoteRef/>
      </w:r>
      <w:r>
        <w:rPr>
          <w:rFonts w:ascii="Times New Roman" w:eastAsia="Times New Roman" w:hAnsi="Times New Roman" w:cs="Times New Roman"/>
          <w:sz w:val="20"/>
          <w:szCs w:val="20"/>
          <w:vertAlign w:val="superscript"/>
        </w:rPr>
        <w:t xml:space="preserve"> </w:t>
      </w:r>
      <w:r>
        <w:rPr>
          <w:rFonts w:ascii="Times New Roman" w:eastAsia="Times New Roman" w:hAnsi="Times New Roman" w:cs="Times New Roman"/>
          <w:sz w:val="20"/>
          <w:szCs w:val="20"/>
        </w:rPr>
        <w:t>thông qua nền tảng zoom, teams và Hệ thống đào tạo trực tuyến E-learning</w:t>
      </w:r>
    </w:p>
  </w:footnote>
  <w:footnote w:id="23">
    <w:p w14:paraId="00000133" w14:textId="77777777" w:rsidR="005C3D7E" w:rsidRDefault="00000000" w:rsidP="006D65F1">
      <w:pPr>
        <w:pBdr>
          <w:top w:val="nil"/>
          <w:left w:val="nil"/>
          <w:bottom w:val="nil"/>
          <w:right w:val="nil"/>
          <w:between w:val="nil"/>
        </w:pBdr>
        <w:spacing w:after="0" w:line="240" w:lineRule="auto"/>
        <w:rPr>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20"/>
          <w:szCs w:val="20"/>
        </w:rPr>
        <w:t>Điểm d khoản 1, điểm c khoản 2 Điều 50 và điểm c khoản 6 Điều 51 Luật Ban hành văn bản quy phạm pháp luật năm 2025; Điều 27, khoản 1 Điều 35 Nghị định số 78/2025/NĐ-CP quy định chi tiết một số điều và biện pháp để tổ chức thực hiện Luật Ban hành văn bản quy phạm pháp luật.</w:t>
      </w:r>
    </w:p>
  </w:footnote>
  <w:footnote w:id="24">
    <w:p w14:paraId="391D9761" w14:textId="62D8DB63" w:rsidR="004B67CD" w:rsidRPr="004B67CD" w:rsidRDefault="004B67CD" w:rsidP="004B67CD">
      <w:pPr>
        <w:pStyle w:val="FootnoteText"/>
        <w:spacing w:after="0" w:line="240" w:lineRule="auto"/>
        <w:rPr>
          <w:rFonts w:ascii="Times New Roman" w:hAnsi="Times New Roman" w:cs="Times New Roman"/>
          <w:sz w:val="20"/>
          <w:szCs w:val="20"/>
          <w:lang w:val="en-US"/>
        </w:rPr>
      </w:pPr>
      <w:r w:rsidRPr="004B67CD">
        <w:rPr>
          <w:rStyle w:val="FootnoteReference"/>
          <w:rFonts w:ascii="Times New Roman" w:hAnsi="Times New Roman" w:cs="Times New Roman"/>
          <w:sz w:val="20"/>
          <w:szCs w:val="20"/>
        </w:rPr>
        <w:footnoteRef/>
      </w:r>
      <w:r w:rsidRPr="004B67CD">
        <w:rPr>
          <w:rFonts w:ascii="Times New Roman" w:hAnsi="Times New Roman" w:cs="Times New Roman"/>
          <w:sz w:val="20"/>
          <w:szCs w:val="20"/>
        </w:rPr>
        <w:t xml:space="preserve"> </w:t>
      </w:r>
      <w:bookmarkStart w:id="24" w:name="_Hlk203558024"/>
      <w:r w:rsidRPr="004B67CD">
        <w:rPr>
          <w:rFonts w:ascii="Times New Roman" w:hAnsi="Times New Roman" w:cs="Times New Roman"/>
          <w:sz w:val="20"/>
          <w:szCs w:val="20"/>
        </w:rPr>
        <w:t>Điều 66 Luật KH, CN và ĐMST.</w:t>
      </w:r>
      <w:bookmarkEnd w:id="2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34" w14:textId="65FC6DBE" w:rsidR="005C3D7E" w:rsidRDefault="00000000">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310A5E">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36" w14:textId="595BBF34" w:rsidR="005C3D7E" w:rsidRPr="003658EC" w:rsidRDefault="00000000" w:rsidP="003658EC">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b/>
        <w:bCs/>
        <w:i/>
        <w:iCs/>
        <w:color w:val="000000"/>
        <w:sz w:val="28"/>
        <w:szCs w:val="28"/>
      </w:rPr>
    </w:pPr>
    <w:r>
      <w:rPr>
        <w:color w:val="000000"/>
      </w:rPr>
      <w:tab/>
    </w:r>
    <w:r>
      <w:rPr>
        <w:color w:val="000000"/>
      </w:rPr>
      <w:tab/>
    </w:r>
    <w:r w:rsidR="003658EC" w:rsidRPr="003658EC">
      <w:rPr>
        <w:rFonts w:ascii="Times New Roman" w:hAnsi="Times New Roman" w:cs="Times New Roman"/>
        <w:b/>
        <w:bCs/>
        <w:i/>
        <w:iCs/>
        <w:color w:val="000000"/>
        <w:sz w:val="28"/>
        <w:szCs w:val="28"/>
      </w:rPr>
      <w:fldChar w:fldCharType="begin"/>
    </w:r>
    <w:r w:rsidR="003658EC" w:rsidRPr="003658EC">
      <w:rPr>
        <w:rFonts w:ascii="Times New Roman" w:hAnsi="Times New Roman" w:cs="Times New Roman"/>
        <w:b/>
        <w:bCs/>
        <w:i/>
        <w:iCs/>
        <w:color w:val="000000"/>
        <w:sz w:val="28"/>
        <w:szCs w:val="28"/>
        <w:lang w:val="vi-VN"/>
      </w:rPr>
      <w:instrText xml:space="preserve"> TIME \@ "dd/MM/yyyy h:mm am/pm" </w:instrText>
    </w:r>
    <w:r w:rsidR="003658EC" w:rsidRPr="003658EC">
      <w:rPr>
        <w:rFonts w:ascii="Times New Roman" w:hAnsi="Times New Roman" w:cs="Times New Roman"/>
        <w:b/>
        <w:bCs/>
        <w:i/>
        <w:iCs/>
        <w:color w:val="000000"/>
        <w:sz w:val="28"/>
        <w:szCs w:val="28"/>
      </w:rPr>
      <w:fldChar w:fldCharType="separate"/>
    </w:r>
    <w:r w:rsidR="00B96CEE">
      <w:rPr>
        <w:rFonts w:ascii="Times New Roman" w:hAnsi="Times New Roman" w:cs="Times New Roman"/>
        <w:b/>
        <w:bCs/>
        <w:i/>
        <w:iCs/>
        <w:noProof/>
        <w:color w:val="000000"/>
        <w:sz w:val="28"/>
        <w:szCs w:val="28"/>
        <w:lang w:val="vi-VN"/>
      </w:rPr>
      <w:t>30/07/2025 2:45 CH</w:t>
    </w:r>
    <w:r w:rsidR="003658EC" w:rsidRPr="003658EC">
      <w:rPr>
        <w:rFonts w:ascii="Times New Roman" w:hAnsi="Times New Roman" w:cs="Times New Roman"/>
        <w:b/>
        <w:bCs/>
        <w:i/>
        <w:iCs/>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033B"/>
    <w:multiLevelType w:val="multilevel"/>
    <w:tmpl w:val="1ED2C732"/>
    <w:lvl w:ilvl="0">
      <w:start w:val="3"/>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 w15:restartNumberingAfterBreak="0">
    <w:nsid w:val="0F1C67BB"/>
    <w:multiLevelType w:val="multilevel"/>
    <w:tmpl w:val="69B475AC"/>
    <w:lvl w:ilvl="0">
      <w:start w:val="1"/>
      <w:numFmt w:val="decimal"/>
      <w:pStyle w:val="2-Luatiu"/>
      <w:lvlText w:val="%1."/>
      <w:lvlJc w:val="left"/>
      <w:pPr>
        <w:ind w:left="1070" w:hanging="360"/>
      </w:pPr>
    </w:lvl>
    <w:lvl w:ilvl="1">
      <w:start w:val="1"/>
      <w:numFmt w:val="lowerLetter"/>
      <w:pStyle w:val="3-LuatKhoan"/>
      <w:lvlText w:val="%2."/>
      <w:lvlJc w:val="left"/>
      <w:pPr>
        <w:ind w:left="1789" w:hanging="360"/>
      </w:pPr>
    </w:lvl>
    <w:lvl w:ilvl="2">
      <w:start w:val="1"/>
      <w:numFmt w:val="lowerRoman"/>
      <w:pStyle w:val="4-LuatDiem"/>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20580AC8"/>
    <w:multiLevelType w:val="multilevel"/>
    <w:tmpl w:val="C068F852"/>
    <w:lvl w:ilvl="0">
      <w:start w:val="1"/>
      <w:numFmt w:val="upperRoman"/>
      <w:lvlText w:val="%1."/>
      <w:lvlJc w:val="right"/>
      <w:pPr>
        <w:ind w:left="1440" w:hanging="360"/>
      </w:pPr>
      <w:rPr>
        <w:b/>
        <w:sz w:val="28"/>
        <w:szCs w:val="28"/>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26925726"/>
    <w:multiLevelType w:val="multilevel"/>
    <w:tmpl w:val="2FCAE0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70605DF6"/>
    <w:multiLevelType w:val="multilevel"/>
    <w:tmpl w:val="C068F852"/>
    <w:lvl w:ilvl="0">
      <w:start w:val="1"/>
      <w:numFmt w:val="upperRoman"/>
      <w:lvlText w:val="%1."/>
      <w:lvlJc w:val="right"/>
      <w:pPr>
        <w:ind w:left="1440" w:hanging="360"/>
      </w:pPr>
      <w:rPr>
        <w:b/>
        <w:sz w:val="28"/>
        <w:szCs w:val="28"/>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BCE6FC8"/>
    <w:multiLevelType w:val="multilevel"/>
    <w:tmpl w:val="15C45E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C911218"/>
    <w:multiLevelType w:val="multilevel"/>
    <w:tmpl w:val="B8EE1ECE"/>
    <w:lvl w:ilvl="0">
      <w:start w:val="1"/>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num w:numId="1" w16cid:durableId="312834559">
    <w:abstractNumId w:val="3"/>
  </w:num>
  <w:num w:numId="2" w16cid:durableId="1241868277">
    <w:abstractNumId w:val="4"/>
  </w:num>
  <w:num w:numId="3" w16cid:durableId="221871110">
    <w:abstractNumId w:val="0"/>
  </w:num>
  <w:num w:numId="4" w16cid:durableId="1976445563">
    <w:abstractNumId w:val="6"/>
  </w:num>
  <w:num w:numId="5" w16cid:durableId="1438134379">
    <w:abstractNumId w:val="5"/>
  </w:num>
  <w:num w:numId="6" w16cid:durableId="1202666460">
    <w:abstractNumId w:val="2"/>
  </w:num>
  <w:num w:numId="7" w16cid:durableId="2818128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ynh Le Thi Xuan">
    <w15:presenceInfo w15:providerId="Windows Live" w15:userId="5ca0e594e3f07307"/>
  </w15:person>
  <w15:person w15:author="Hung Phung Tien">
    <w15:presenceInfo w15:providerId="Windows Live" w15:userId="145ddbb720892f92"/>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D7E"/>
    <w:rsid w:val="0000440E"/>
    <w:rsid w:val="00005853"/>
    <w:rsid w:val="000155A8"/>
    <w:rsid w:val="00023542"/>
    <w:rsid w:val="0002582B"/>
    <w:rsid w:val="00032382"/>
    <w:rsid w:val="00043B5A"/>
    <w:rsid w:val="00045464"/>
    <w:rsid w:val="00052665"/>
    <w:rsid w:val="000568AB"/>
    <w:rsid w:val="00061F2C"/>
    <w:rsid w:val="00066F97"/>
    <w:rsid w:val="000A05CB"/>
    <w:rsid w:val="000B18B3"/>
    <w:rsid w:val="000B26A0"/>
    <w:rsid w:val="000C3563"/>
    <w:rsid w:val="000C3CA9"/>
    <w:rsid w:val="000D2152"/>
    <w:rsid w:val="000D6E19"/>
    <w:rsid w:val="000E1C26"/>
    <w:rsid w:val="000E666C"/>
    <w:rsid w:val="000F0A86"/>
    <w:rsid w:val="000F2D69"/>
    <w:rsid w:val="000F5F74"/>
    <w:rsid w:val="000F69BD"/>
    <w:rsid w:val="00101351"/>
    <w:rsid w:val="00101E64"/>
    <w:rsid w:val="00122B56"/>
    <w:rsid w:val="00147538"/>
    <w:rsid w:val="00152C89"/>
    <w:rsid w:val="00155921"/>
    <w:rsid w:val="001562F1"/>
    <w:rsid w:val="00166596"/>
    <w:rsid w:val="001735FE"/>
    <w:rsid w:val="0018356D"/>
    <w:rsid w:val="00184164"/>
    <w:rsid w:val="00192C25"/>
    <w:rsid w:val="00197F12"/>
    <w:rsid w:val="001A7FB6"/>
    <w:rsid w:val="001C442D"/>
    <w:rsid w:val="001D31F3"/>
    <w:rsid w:val="001E0D38"/>
    <w:rsid w:val="001E460D"/>
    <w:rsid w:val="001E5488"/>
    <w:rsid w:val="001F2DAE"/>
    <w:rsid w:val="00200D87"/>
    <w:rsid w:val="00202A37"/>
    <w:rsid w:val="00206F05"/>
    <w:rsid w:val="0020735C"/>
    <w:rsid w:val="00242E2E"/>
    <w:rsid w:val="00242E3A"/>
    <w:rsid w:val="0024503B"/>
    <w:rsid w:val="00253845"/>
    <w:rsid w:val="002801CD"/>
    <w:rsid w:val="00280EE7"/>
    <w:rsid w:val="00290C68"/>
    <w:rsid w:val="002A1B26"/>
    <w:rsid w:val="002A6056"/>
    <w:rsid w:val="002A7597"/>
    <w:rsid w:val="002B04AF"/>
    <w:rsid w:val="002B571C"/>
    <w:rsid w:val="002C576B"/>
    <w:rsid w:val="002D2B7C"/>
    <w:rsid w:val="002E4A27"/>
    <w:rsid w:val="002E5D2C"/>
    <w:rsid w:val="002F4E93"/>
    <w:rsid w:val="00307D33"/>
    <w:rsid w:val="00310A5E"/>
    <w:rsid w:val="00340436"/>
    <w:rsid w:val="00343ED9"/>
    <w:rsid w:val="00362760"/>
    <w:rsid w:val="003658EC"/>
    <w:rsid w:val="003667CF"/>
    <w:rsid w:val="003717BC"/>
    <w:rsid w:val="0038312B"/>
    <w:rsid w:val="00390EE1"/>
    <w:rsid w:val="00396095"/>
    <w:rsid w:val="003B3C33"/>
    <w:rsid w:val="003B4E44"/>
    <w:rsid w:val="003B52A0"/>
    <w:rsid w:val="003B5F46"/>
    <w:rsid w:val="003D61B4"/>
    <w:rsid w:val="003D6911"/>
    <w:rsid w:val="003E10B4"/>
    <w:rsid w:val="003E17B9"/>
    <w:rsid w:val="003E2047"/>
    <w:rsid w:val="003E23F1"/>
    <w:rsid w:val="003F40C4"/>
    <w:rsid w:val="004022F5"/>
    <w:rsid w:val="00402F80"/>
    <w:rsid w:val="004107A4"/>
    <w:rsid w:val="004113A9"/>
    <w:rsid w:val="004129B9"/>
    <w:rsid w:val="00415AFB"/>
    <w:rsid w:val="00421B0E"/>
    <w:rsid w:val="00427C10"/>
    <w:rsid w:val="00430EE7"/>
    <w:rsid w:val="004357BC"/>
    <w:rsid w:val="00437D65"/>
    <w:rsid w:val="004448B8"/>
    <w:rsid w:val="004543E8"/>
    <w:rsid w:val="00456080"/>
    <w:rsid w:val="00457E9F"/>
    <w:rsid w:val="004747D1"/>
    <w:rsid w:val="00477AA4"/>
    <w:rsid w:val="00491939"/>
    <w:rsid w:val="004959F1"/>
    <w:rsid w:val="004A17F6"/>
    <w:rsid w:val="004B0D72"/>
    <w:rsid w:val="004B462D"/>
    <w:rsid w:val="004B67CD"/>
    <w:rsid w:val="004B70A7"/>
    <w:rsid w:val="004C6F17"/>
    <w:rsid w:val="004D2A19"/>
    <w:rsid w:val="004D4C5F"/>
    <w:rsid w:val="004D78E5"/>
    <w:rsid w:val="004E732A"/>
    <w:rsid w:val="00506E32"/>
    <w:rsid w:val="005076BE"/>
    <w:rsid w:val="00510408"/>
    <w:rsid w:val="00550FB1"/>
    <w:rsid w:val="00564FF3"/>
    <w:rsid w:val="00584405"/>
    <w:rsid w:val="005C0C60"/>
    <w:rsid w:val="005C3D7E"/>
    <w:rsid w:val="005C55B5"/>
    <w:rsid w:val="005C7C54"/>
    <w:rsid w:val="005E5ACB"/>
    <w:rsid w:val="005F3C11"/>
    <w:rsid w:val="0060101E"/>
    <w:rsid w:val="0063703A"/>
    <w:rsid w:val="00645D31"/>
    <w:rsid w:val="00650344"/>
    <w:rsid w:val="00660C2A"/>
    <w:rsid w:val="00665B2F"/>
    <w:rsid w:val="0066764B"/>
    <w:rsid w:val="00676CBF"/>
    <w:rsid w:val="00695B1E"/>
    <w:rsid w:val="006A14CF"/>
    <w:rsid w:val="006A61B0"/>
    <w:rsid w:val="006A620A"/>
    <w:rsid w:val="006B3E79"/>
    <w:rsid w:val="006B40E7"/>
    <w:rsid w:val="006B4F4C"/>
    <w:rsid w:val="006C685A"/>
    <w:rsid w:val="006D3585"/>
    <w:rsid w:val="006D597E"/>
    <w:rsid w:val="006D65F1"/>
    <w:rsid w:val="006E0F06"/>
    <w:rsid w:val="006E3F04"/>
    <w:rsid w:val="006E5A6F"/>
    <w:rsid w:val="006F4C23"/>
    <w:rsid w:val="006F75A8"/>
    <w:rsid w:val="007047C0"/>
    <w:rsid w:val="007160C0"/>
    <w:rsid w:val="007200D9"/>
    <w:rsid w:val="0072402F"/>
    <w:rsid w:val="0072740B"/>
    <w:rsid w:val="00750C6E"/>
    <w:rsid w:val="00755643"/>
    <w:rsid w:val="007641F0"/>
    <w:rsid w:val="00771489"/>
    <w:rsid w:val="0077250C"/>
    <w:rsid w:val="00785A7C"/>
    <w:rsid w:val="00797F55"/>
    <w:rsid w:val="007A113B"/>
    <w:rsid w:val="007A3C6B"/>
    <w:rsid w:val="007A7613"/>
    <w:rsid w:val="007B2A7E"/>
    <w:rsid w:val="007B53D4"/>
    <w:rsid w:val="007C1FBB"/>
    <w:rsid w:val="007C3142"/>
    <w:rsid w:val="007C43D6"/>
    <w:rsid w:val="007D1012"/>
    <w:rsid w:val="007D2C6A"/>
    <w:rsid w:val="007D39FA"/>
    <w:rsid w:val="007D5DD5"/>
    <w:rsid w:val="007E09E7"/>
    <w:rsid w:val="007E13C9"/>
    <w:rsid w:val="007E787E"/>
    <w:rsid w:val="00802A57"/>
    <w:rsid w:val="00862DA7"/>
    <w:rsid w:val="0087784F"/>
    <w:rsid w:val="00877AF7"/>
    <w:rsid w:val="00880881"/>
    <w:rsid w:val="00881E32"/>
    <w:rsid w:val="00886282"/>
    <w:rsid w:val="00886D63"/>
    <w:rsid w:val="00893235"/>
    <w:rsid w:val="00893854"/>
    <w:rsid w:val="008A5F9B"/>
    <w:rsid w:val="008C1D41"/>
    <w:rsid w:val="008D27F1"/>
    <w:rsid w:val="008D40B7"/>
    <w:rsid w:val="008E19DB"/>
    <w:rsid w:val="008E680E"/>
    <w:rsid w:val="008F0687"/>
    <w:rsid w:val="008F7D9D"/>
    <w:rsid w:val="00916C7A"/>
    <w:rsid w:val="00922739"/>
    <w:rsid w:val="00923AE2"/>
    <w:rsid w:val="00924DB9"/>
    <w:rsid w:val="00934777"/>
    <w:rsid w:val="009350D5"/>
    <w:rsid w:val="009445C2"/>
    <w:rsid w:val="0098272E"/>
    <w:rsid w:val="00986F71"/>
    <w:rsid w:val="00991EBF"/>
    <w:rsid w:val="00993D80"/>
    <w:rsid w:val="00993FC5"/>
    <w:rsid w:val="009944E0"/>
    <w:rsid w:val="009A3C4B"/>
    <w:rsid w:val="009A6035"/>
    <w:rsid w:val="009B28D0"/>
    <w:rsid w:val="009B6094"/>
    <w:rsid w:val="009C264E"/>
    <w:rsid w:val="009D04EA"/>
    <w:rsid w:val="009D206D"/>
    <w:rsid w:val="009E14B3"/>
    <w:rsid w:val="009E2146"/>
    <w:rsid w:val="009F64D0"/>
    <w:rsid w:val="00A05C67"/>
    <w:rsid w:val="00A05DB1"/>
    <w:rsid w:val="00A21DB6"/>
    <w:rsid w:val="00A2438B"/>
    <w:rsid w:val="00A41180"/>
    <w:rsid w:val="00A556EF"/>
    <w:rsid w:val="00A55954"/>
    <w:rsid w:val="00A66C15"/>
    <w:rsid w:val="00A71DC6"/>
    <w:rsid w:val="00A74E21"/>
    <w:rsid w:val="00A74F00"/>
    <w:rsid w:val="00A75611"/>
    <w:rsid w:val="00A960F3"/>
    <w:rsid w:val="00AA3932"/>
    <w:rsid w:val="00AA53AA"/>
    <w:rsid w:val="00AA5F9E"/>
    <w:rsid w:val="00AC0C2E"/>
    <w:rsid w:val="00AC0E75"/>
    <w:rsid w:val="00AC29A5"/>
    <w:rsid w:val="00AC5529"/>
    <w:rsid w:val="00AC68C7"/>
    <w:rsid w:val="00AD601B"/>
    <w:rsid w:val="00AF1C95"/>
    <w:rsid w:val="00AF1D0F"/>
    <w:rsid w:val="00AF2F09"/>
    <w:rsid w:val="00AF3479"/>
    <w:rsid w:val="00AF424D"/>
    <w:rsid w:val="00AF457B"/>
    <w:rsid w:val="00B03574"/>
    <w:rsid w:val="00B15F06"/>
    <w:rsid w:val="00B30AD2"/>
    <w:rsid w:val="00B316C0"/>
    <w:rsid w:val="00B35A94"/>
    <w:rsid w:val="00B40E1A"/>
    <w:rsid w:val="00B46A8F"/>
    <w:rsid w:val="00B56BE1"/>
    <w:rsid w:val="00B6087D"/>
    <w:rsid w:val="00B717FE"/>
    <w:rsid w:val="00B72BE4"/>
    <w:rsid w:val="00B77A9F"/>
    <w:rsid w:val="00B960D7"/>
    <w:rsid w:val="00B96CEE"/>
    <w:rsid w:val="00BB5677"/>
    <w:rsid w:val="00BC38A8"/>
    <w:rsid w:val="00BC393B"/>
    <w:rsid w:val="00BC50B8"/>
    <w:rsid w:val="00BD2CF2"/>
    <w:rsid w:val="00BD44A3"/>
    <w:rsid w:val="00BD4533"/>
    <w:rsid w:val="00BF0544"/>
    <w:rsid w:val="00BF1F28"/>
    <w:rsid w:val="00BF25A7"/>
    <w:rsid w:val="00BF68DC"/>
    <w:rsid w:val="00C1060E"/>
    <w:rsid w:val="00C23A94"/>
    <w:rsid w:val="00C30C01"/>
    <w:rsid w:val="00C31088"/>
    <w:rsid w:val="00C31E73"/>
    <w:rsid w:val="00C475F9"/>
    <w:rsid w:val="00C503C2"/>
    <w:rsid w:val="00C660F0"/>
    <w:rsid w:val="00C87F63"/>
    <w:rsid w:val="00C9085C"/>
    <w:rsid w:val="00C95D7A"/>
    <w:rsid w:val="00C96D19"/>
    <w:rsid w:val="00CB3E04"/>
    <w:rsid w:val="00CC11DC"/>
    <w:rsid w:val="00CD2858"/>
    <w:rsid w:val="00CD6281"/>
    <w:rsid w:val="00CE48C9"/>
    <w:rsid w:val="00CE7968"/>
    <w:rsid w:val="00CF573C"/>
    <w:rsid w:val="00D10EA5"/>
    <w:rsid w:val="00D13F14"/>
    <w:rsid w:val="00D2157B"/>
    <w:rsid w:val="00D3414F"/>
    <w:rsid w:val="00D40A0F"/>
    <w:rsid w:val="00D54B51"/>
    <w:rsid w:val="00D5568A"/>
    <w:rsid w:val="00D556B6"/>
    <w:rsid w:val="00D751FF"/>
    <w:rsid w:val="00D831E9"/>
    <w:rsid w:val="00D833AF"/>
    <w:rsid w:val="00D86EAF"/>
    <w:rsid w:val="00D87A8E"/>
    <w:rsid w:val="00D92221"/>
    <w:rsid w:val="00DB6083"/>
    <w:rsid w:val="00DC5B15"/>
    <w:rsid w:val="00DD4624"/>
    <w:rsid w:val="00DD7041"/>
    <w:rsid w:val="00DE4AB4"/>
    <w:rsid w:val="00DE4E3B"/>
    <w:rsid w:val="00DF4B30"/>
    <w:rsid w:val="00E05D59"/>
    <w:rsid w:val="00E070EC"/>
    <w:rsid w:val="00E07CD4"/>
    <w:rsid w:val="00E117D1"/>
    <w:rsid w:val="00E14AA7"/>
    <w:rsid w:val="00E42578"/>
    <w:rsid w:val="00E509C8"/>
    <w:rsid w:val="00E53A4D"/>
    <w:rsid w:val="00E67A4D"/>
    <w:rsid w:val="00E82707"/>
    <w:rsid w:val="00E83270"/>
    <w:rsid w:val="00E9288D"/>
    <w:rsid w:val="00E9358E"/>
    <w:rsid w:val="00E963C5"/>
    <w:rsid w:val="00EA25D6"/>
    <w:rsid w:val="00EA3B2A"/>
    <w:rsid w:val="00EB2C75"/>
    <w:rsid w:val="00EB77D5"/>
    <w:rsid w:val="00EB7DC6"/>
    <w:rsid w:val="00EC712D"/>
    <w:rsid w:val="00ED5E88"/>
    <w:rsid w:val="00EE2FAB"/>
    <w:rsid w:val="00EE6477"/>
    <w:rsid w:val="00EF39FE"/>
    <w:rsid w:val="00F1317E"/>
    <w:rsid w:val="00F174C9"/>
    <w:rsid w:val="00F21F5A"/>
    <w:rsid w:val="00F23ADD"/>
    <w:rsid w:val="00F26605"/>
    <w:rsid w:val="00F277A2"/>
    <w:rsid w:val="00F3000D"/>
    <w:rsid w:val="00F364C8"/>
    <w:rsid w:val="00F422FA"/>
    <w:rsid w:val="00F67B6E"/>
    <w:rsid w:val="00F67F72"/>
    <w:rsid w:val="00F70C9C"/>
    <w:rsid w:val="00F76F7A"/>
    <w:rsid w:val="00F861F9"/>
    <w:rsid w:val="00FB5F0C"/>
    <w:rsid w:val="00FC4A4F"/>
    <w:rsid w:val="00FD191F"/>
    <w:rsid w:val="00FD4F4B"/>
    <w:rsid w:val="00FD65A9"/>
    <w:rsid w:val="00FE0BF2"/>
    <w:rsid w:val="00FE7787"/>
    <w:rsid w:val="00FF6C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2DEEA"/>
  <w15:docId w15:val="{AC8FB172-AF44-48A1-8512-E16123C0C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ind w:firstLine="567"/>
      <w:outlineLvl w:val="0"/>
    </w:pPr>
    <w:rPr>
      <w:rFonts w:ascii="Times New Roman" w:eastAsia="Times New Roman" w:hAnsi="Times New Roman" w:cs="Times New Roman"/>
      <w:b/>
      <w:sz w:val="28"/>
      <w:szCs w:val="28"/>
    </w:rPr>
  </w:style>
  <w:style w:type="paragraph" w:styleId="Heading2">
    <w:name w:val="heading 2"/>
    <w:basedOn w:val="Normal"/>
    <w:next w:val="Normal"/>
    <w:link w:val="Heading2Char"/>
    <w:uiPriority w:val="9"/>
    <w:unhideWhenUsed/>
    <w:qFormat/>
    <w:pPr>
      <w:ind w:firstLine="567"/>
      <w:outlineLvl w:val="1"/>
    </w:pPr>
    <w:rPr>
      <w:rFonts w:ascii="Times New Roman" w:eastAsia="Times New Roman" w:hAnsi="Times New Roman" w:cs="Times New Roman"/>
      <w:b/>
      <w:i/>
      <w:sz w:val="28"/>
      <w:szCs w:val="28"/>
    </w:rPr>
  </w:style>
  <w:style w:type="paragraph" w:styleId="Heading3">
    <w:name w:val="heading 3"/>
    <w:basedOn w:val="Normal"/>
    <w:next w:val="Normal"/>
    <w:link w:val="Heading3Char"/>
    <w:uiPriority w:val="9"/>
    <w:unhideWhenUsed/>
    <w:qFormat/>
    <w:pPr>
      <w:keepNext/>
      <w:keepLines/>
      <w:spacing w:before="40" w:after="0" w:line="240" w:lineRule="auto"/>
      <w:jc w:val="both"/>
      <w:outlineLvl w:val="2"/>
    </w:pPr>
    <w:rPr>
      <w:color w:val="1F3863"/>
      <w:sz w:val="24"/>
      <w:szCs w:val="24"/>
    </w:rPr>
  </w:style>
  <w:style w:type="paragraph" w:styleId="Heading4">
    <w:name w:val="heading 4"/>
    <w:basedOn w:val="Normal"/>
    <w:next w:val="Normal"/>
    <w:link w:val="Heading4Char"/>
    <w:uiPriority w:val="9"/>
    <w:semiHidden/>
    <w:unhideWhenUsed/>
    <w:qFormat/>
    <w:pPr>
      <w:keepNext/>
      <w:spacing w:after="0" w:line="240" w:lineRule="auto"/>
      <w:jc w:val="center"/>
      <w:outlineLvl w:val="3"/>
    </w:pPr>
    <w:rPr>
      <w:rFonts w:ascii="Times New Roman" w:eastAsia="Times New Roman" w:hAnsi="Times New Roman" w:cs="Times New Roman"/>
      <w:b/>
      <w:sz w:val="28"/>
      <w:szCs w:val="28"/>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nhideWhenUsed/>
    <w:qFormat/>
    <w:rsid w:val="00C31DC5"/>
    <w:pPr>
      <w:keepNext/>
      <w:keepLines/>
      <w:spacing w:before="40" w:after="0"/>
      <w:outlineLvl w:val="6"/>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unhideWhenUsed/>
    <w:rsid w:val="00C31DC5"/>
    <w:pPr>
      <w:spacing w:after="0" w:line="240" w:lineRule="auto"/>
    </w:pPr>
    <w:rPr>
      <w:rFonts w:ascii="Tahoma" w:hAnsi="Tahoma" w:cs="Tahoma"/>
      <w:sz w:val="16"/>
      <w:szCs w:val="16"/>
    </w:rPr>
  </w:style>
  <w:style w:type="character" w:styleId="CommentReference">
    <w:name w:val="annotation reference"/>
    <w:basedOn w:val="DefaultParagraphFont"/>
    <w:uiPriority w:val="99"/>
    <w:unhideWhenUsed/>
    <w:qFormat/>
    <w:rsid w:val="00C31DC5"/>
    <w:rPr>
      <w:sz w:val="16"/>
      <w:szCs w:val="16"/>
    </w:rPr>
  </w:style>
  <w:style w:type="paragraph" w:styleId="CommentText">
    <w:name w:val="annotation text"/>
    <w:basedOn w:val="Normal"/>
    <w:link w:val="CommentTextChar"/>
    <w:uiPriority w:val="99"/>
    <w:unhideWhenUsed/>
    <w:qFormat/>
    <w:rsid w:val="00C31DC5"/>
    <w:rPr>
      <w:szCs w:val="20"/>
    </w:rPr>
  </w:style>
  <w:style w:type="paragraph" w:styleId="Footer">
    <w:name w:val="footer"/>
    <w:basedOn w:val="Normal"/>
    <w:link w:val="FooterChar"/>
    <w:uiPriority w:val="99"/>
    <w:unhideWhenUsed/>
    <w:rsid w:val="00C31DC5"/>
    <w:pPr>
      <w:tabs>
        <w:tab w:val="center" w:pos="4680"/>
        <w:tab w:val="right" w:pos="9360"/>
      </w:tabs>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unhideWhenUsed/>
    <w:qFormat/>
    <w:rsid w:val="00C31DC5"/>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C31DC5"/>
    <w:pPr>
      <w:spacing w:after="160" w:line="240" w:lineRule="exact"/>
    </w:pPr>
    <w:rPr>
      <w:rFonts w:ascii="Times New Roman" w:hAnsi="Times New Roman"/>
      <w:sz w:val="20"/>
      <w:szCs w:val="20"/>
      <w:vertAlign w:val="superscript"/>
    </w:rPr>
  </w:style>
  <w:style w:type="paragraph" w:styleId="FootnoteText">
    <w:name w:val="footnote text"/>
    <w:aliases w:val="Char Char Char Char Char Char,Char Char Char Char Char,Footnote Text Char Char Char Char Char,Footnote Text Char Char Char Char Char Char Ch Char,Footnote Text Char Char Char Char Char Char Ch Char Char Char,single space,fn,FOOTNOTE,ft,C"/>
    <w:basedOn w:val="Normal"/>
    <w:link w:val="FootnoteTextChar"/>
    <w:uiPriority w:val="99"/>
    <w:unhideWhenUsed/>
    <w:qFormat/>
    <w:rsid w:val="00C31DC5"/>
    <w:pPr>
      <w:snapToGrid w:val="0"/>
    </w:pPr>
    <w:rPr>
      <w:sz w:val="18"/>
      <w:szCs w:val="18"/>
    </w:rPr>
  </w:style>
  <w:style w:type="paragraph" w:styleId="Header">
    <w:name w:val="header"/>
    <w:basedOn w:val="Normal"/>
    <w:link w:val="HeaderChar"/>
    <w:uiPriority w:val="99"/>
    <w:unhideWhenUsed/>
    <w:qFormat/>
    <w:rsid w:val="00C31DC5"/>
    <w:pPr>
      <w:tabs>
        <w:tab w:val="center" w:pos="4680"/>
        <w:tab w:val="right" w:pos="9360"/>
      </w:tabs>
    </w:pPr>
  </w:style>
  <w:style w:type="paragraph" w:styleId="NormalWeb">
    <w:name w:val="Normal (Web)"/>
    <w:aliases w:val="Обычный (веб)1,Обычный (веб) Знак,Обычный (веб) Знак1,Обычный (веб) Знак Знак,Char Char,Normal (Web) Char1,Char8 Char,Char8,webb, Char Char, Char8 Char, Char8,Char Char Char Char Char Char Char Char Char Char Char,Char Char25"/>
    <w:basedOn w:val="Normal"/>
    <w:link w:val="NormalWebChar"/>
    <w:uiPriority w:val="99"/>
    <w:unhideWhenUsed/>
    <w:qFormat/>
    <w:rsid w:val="00C31DC5"/>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C31DC5"/>
    <w:rPr>
      <w:b/>
      <w:bCs/>
    </w:rPr>
  </w:style>
  <w:style w:type="table" w:styleId="TableGrid">
    <w:name w:val="Table Grid"/>
    <w:basedOn w:val="TableNormal"/>
    <w:uiPriority w:val="59"/>
    <w:rsid w:val="00C31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qFormat/>
    <w:rsid w:val="00C31DC5"/>
    <w:rPr>
      <w:rFonts w:ascii=".VnTimeH" w:eastAsia="Times New Roman" w:hAnsi=".VnTimeH"/>
      <w:b/>
      <w:bCs/>
      <w:sz w:val="28"/>
      <w:szCs w:val="24"/>
    </w:rPr>
  </w:style>
  <w:style w:type="character" w:customStyle="1" w:styleId="BalloonTextChar">
    <w:name w:val="Balloon Text Char"/>
    <w:link w:val="BalloonText"/>
    <w:uiPriority w:val="99"/>
    <w:semiHidden/>
    <w:rsid w:val="00C31DC5"/>
    <w:rPr>
      <w:rFonts w:ascii="Tahoma" w:hAnsi="Tahoma" w:cs="Tahoma"/>
      <w:sz w:val="16"/>
      <w:szCs w:val="16"/>
    </w:rPr>
  </w:style>
  <w:style w:type="character" w:customStyle="1" w:styleId="FooterChar">
    <w:name w:val="Footer Char"/>
    <w:link w:val="Footer"/>
    <w:uiPriority w:val="99"/>
    <w:rsid w:val="00C31DC5"/>
    <w:rPr>
      <w:rFonts w:ascii="Calibri" w:hAnsi="Calibri"/>
      <w:sz w:val="22"/>
      <w:szCs w:val="22"/>
    </w:rPr>
  </w:style>
  <w:style w:type="character" w:customStyle="1" w:styleId="HeaderChar">
    <w:name w:val="Header Char"/>
    <w:link w:val="Header"/>
    <w:uiPriority w:val="99"/>
    <w:rsid w:val="00C31DC5"/>
    <w:rPr>
      <w:rFonts w:ascii="Calibri" w:hAnsi="Calibri"/>
      <w:sz w:val="22"/>
      <w:szCs w:val="22"/>
    </w:rPr>
  </w:style>
  <w:style w:type="paragraph" w:customStyle="1" w:styleId="Revision1">
    <w:name w:val="Revision1"/>
    <w:uiPriority w:val="99"/>
    <w:semiHidden/>
    <w:rsid w:val="00C31DC5"/>
  </w:style>
  <w:style w:type="paragraph" w:styleId="ListParagraph">
    <w:name w:val="List Paragraph"/>
    <w:aliases w:val="본문(대),List Paragraph1,Bullet List,FooterText,Paragraphe de liste1,OBC Bullet,F5 List Paragraph,Colorful List - Accent 11,Normal numbered,Bullet 1,Bullet Style,Resume Title,heading 4,My checklist,VNA - List Paragraph,bullet 1,Bullet L1,1."/>
    <w:basedOn w:val="Normal"/>
    <w:link w:val="ListParagraphChar"/>
    <w:uiPriority w:val="34"/>
    <w:qFormat/>
    <w:rsid w:val="00C31DC5"/>
    <w:pPr>
      <w:ind w:left="720"/>
    </w:pPr>
  </w:style>
  <w:style w:type="character" w:customStyle="1" w:styleId="normal-h1">
    <w:name w:val="normal-h1"/>
    <w:qFormat/>
    <w:rsid w:val="00C31DC5"/>
    <w:rPr>
      <w:rFonts w:ascii=".VnTime" w:hAnsi=".VnTime" w:hint="default"/>
      <w:color w:val="0000FF"/>
      <w:sz w:val="24"/>
      <w:szCs w:val="24"/>
    </w:rPr>
  </w:style>
  <w:style w:type="paragraph" w:customStyle="1" w:styleId="n-dieund-p">
    <w:name w:val="n-dieund-p"/>
    <w:basedOn w:val="Normal"/>
    <w:qFormat/>
    <w:rsid w:val="00C31DC5"/>
    <w:pPr>
      <w:spacing w:after="0" w:line="240" w:lineRule="auto"/>
      <w:jc w:val="both"/>
    </w:pPr>
    <w:rPr>
      <w:rFonts w:eastAsia="Times New Roman"/>
      <w:sz w:val="20"/>
      <w:szCs w:val="20"/>
    </w:rPr>
  </w:style>
  <w:style w:type="character" w:customStyle="1" w:styleId="15">
    <w:name w:val="15"/>
    <w:rsid w:val="00C31DC5"/>
    <w:rPr>
      <w:rFonts w:ascii="Times New Roman" w:hAnsi="Times New Roman" w:cs="Times New Roman" w:hint="default"/>
      <w:vertAlign w:val="superscript"/>
    </w:rPr>
  </w:style>
  <w:style w:type="character" w:customStyle="1" w:styleId="Heading7Char">
    <w:name w:val="Heading 7 Char"/>
    <w:basedOn w:val="DefaultParagraphFont"/>
    <w:link w:val="Heading7"/>
    <w:rsid w:val="00C31DC5"/>
    <w:rPr>
      <w:rFonts w:asciiTheme="majorHAnsi" w:eastAsiaTheme="majorEastAsia" w:hAnsiTheme="majorHAnsi" w:cstheme="majorBidi"/>
      <w:i/>
      <w:iCs/>
      <w:color w:val="1F3864" w:themeColor="accent1" w:themeShade="80"/>
      <w:sz w:val="22"/>
      <w:szCs w:val="22"/>
    </w:rPr>
  </w:style>
  <w:style w:type="character" w:customStyle="1" w:styleId="BodyTextChar1">
    <w:name w:val="Body Text Char1"/>
    <w:uiPriority w:val="99"/>
    <w:rsid w:val="00C31DC5"/>
    <w:rPr>
      <w:rFonts w:ascii="Times New Roman" w:hAnsi="Times New Roman" w:cs="Times New Roman"/>
      <w:sz w:val="26"/>
      <w:szCs w:val="26"/>
      <w:u w:val="none"/>
    </w:rPr>
  </w:style>
  <w:style w:type="character" w:customStyle="1" w:styleId="Vnbnnidung">
    <w:name w:val="Văn bản nội dung_"/>
    <w:link w:val="Vnbnnidung0"/>
    <w:uiPriority w:val="99"/>
    <w:qFormat/>
    <w:rsid w:val="00C31DC5"/>
    <w:rPr>
      <w:sz w:val="26"/>
      <w:szCs w:val="26"/>
    </w:rPr>
  </w:style>
  <w:style w:type="paragraph" w:customStyle="1" w:styleId="Vnbnnidung0">
    <w:name w:val="Văn bản nội dung"/>
    <w:basedOn w:val="Normal"/>
    <w:link w:val="Vnbnnidung"/>
    <w:uiPriority w:val="99"/>
    <w:qFormat/>
    <w:rsid w:val="00C31DC5"/>
    <w:pPr>
      <w:widowControl w:val="0"/>
      <w:spacing w:after="80" w:line="259" w:lineRule="auto"/>
      <w:ind w:firstLine="400"/>
    </w:pPr>
    <w:rPr>
      <w:rFonts w:ascii="Times New Roman" w:hAnsi="Times New Roman"/>
      <w:sz w:val="26"/>
      <w:szCs w:val="26"/>
    </w:rPr>
  </w:style>
  <w:style w:type="paragraph" w:styleId="CommentSubject">
    <w:name w:val="annotation subject"/>
    <w:basedOn w:val="CommentText"/>
    <w:next w:val="CommentText"/>
    <w:link w:val="CommentSubjectChar"/>
    <w:uiPriority w:val="99"/>
    <w:semiHidden/>
    <w:unhideWhenUsed/>
    <w:rsid w:val="00F86A6A"/>
    <w:pPr>
      <w:spacing w:line="240" w:lineRule="auto"/>
    </w:pPr>
    <w:rPr>
      <w:b/>
      <w:bCs/>
      <w:sz w:val="20"/>
    </w:rPr>
  </w:style>
  <w:style w:type="character" w:customStyle="1" w:styleId="CommentTextChar">
    <w:name w:val="Comment Text Char"/>
    <w:basedOn w:val="DefaultParagraphFont"/>
    <w:link w:val="CommentText"/>
    <w:uiPriority w:val="99"/>
    <w:qFormat/>
    <w:rsid w:val="00F86A6A"/>
    <w:rPr>
      <w:rFonts w:ascii="Calibri" w:hAnsi="Calibri"/>
      <w:sz w:val="22"/>
    </w:rPr>
  </w:style>
  <w:style w:type="character" w:customStyle="1" w:styleId="CommentSubjectChar">
    <w:name w:val="Comment Subject Char"/>
    <w:basedOn w:val="CommentTextChar"/>
    <w:link w:val="CommentSubject"/>
    <w:uiPriority w:val="99"/>
    <w:semiHidden/>
    <w:rsid w:val="00F86A6A"/>
    <w:rPr>
      <w:rFonts w:ascii="Calibri" w:hAnsi="Calibri"/>
      <w:b/>
      <w:bCs/>
      <w:sz w:val="22"/>
    </w:rPr>
  </w:style>
  <w:style w:type="paragraph" w:styleId="Revision">
    <w:name w:val="Revision"/>
    <w:hidden/>
    <w:uiPriority w:val="99"/>
    <w:semiHidden/>
    <w:rsid w:val="004C243E"/>
  </w:style>
  <w:style w:type="character" w:customStyle="1" w:styleId="Heading2Char">
    <w:name w:val="Heading 2 Char"/>
    <w:basedOn w:val="DefaultParagraphFont"/>
    <w:link w:val="Heading2"/>
    <w:uiPriority w:val="9"/>
    <w:rsid w:val="00A642B6"/>
    <w:rPr>
      <w:b/>
      <w:i/>
      <w:sz w:val="28"/>
      <w:szCs w:val="28"/>
      <w:lang w:val="nl-NL"/>
    </w:rPr>
  </w:style>
  <w:style w:type="character" w:customStyle="1" w:styleId="Heading3Char">
    <w:name w:val="Heading 3 Char"/>
    <w:basedOn w:val="DefaultParagraphFont"/>
    <w:link w:val="Heading3"/>
    <w:uiPriority w:val="9"/>
    <w:rsid w:val="0003431B"/>
    <w:rPr>
      <w:rFonts w:asciiTheme="majorHAnsi" w:eastAsiaTheme="majorEastAsia" w:hAnsiTheme="majorHAnsi" w:cstheme="majorBidi"/>
      <w:color w:val="1F3763" w:themeColor="accent1" w:themeShade="7F"/>
      <w:sz w:val="24"/>
      <w:szCs w:val="24"/>
    </w:rPr>
  </w:style>
  <w:style w:type="character" w:customStyle="1" w:styleId="FootnoteTextChar">
    <w:name w:val="Footnote Text Char"/>
    <w:aliases w:val="Char Char Char Char Char Char Char,Char Char Char Char Char Char1,Footnote Text Char Char Char Char Char Char,Footnote Text Char Char Char Char Char Char Ch Char Char,Footnote Text Char Char Char Char Char Char Ch Char Char Char Char"/>
    <w:link w:val="FootnoteText"/>
    <w:uiPriority w:val="99"/>
    <w:qFormat/>
    <w:rsid w:val="0003431B"/>
    <w:rPr>
      <w:rFonts w:ascii="Calibri" w:hAnsi="Calibri"/>
      <w:sz w:val="18"/>
      <w:szCs w:val="18"/>
    </w:rPr>
  </w:style>
  <w:style w:type="character" w:styleId="Hyperlink">
    <w:name w:val="Hyperlink"/>
    <w:basedOn w:val="DefaultParagraphFont"/>
    <w:uiPriority w:val="99"/>
    <w:unhideWhenUsed/>
    <w:rsid w:val="0003431B"/>
    <w:rPr>
      <w:color w:val="0563C1" w:themeColor="hyperlink"/>
      <w:u w:val="single"/>
    </w:rPr>
  </w:style>
  <w:style w:type="character" w:customStyle="1" w:styleId="fontstyle01">
    <w:name w:val="fontstyle01"/>
    <w:basedOn w:val="DefaultParagraphFont"/>
    <w:rsid w:val="0003431B"/>
    <w:rPr>
      <w:rFonts w:ascii="TimesNewRomanPSMT" w:hAnsi="TimesNewRomanPSMT" w:hint="default"/>
      <w:b w:val="0"/>
      <w:bCs w:val="0"/>
      <w:i w:val="0"/>
      <w:iCs w:val="0"/>
      <w:color w:val="231F20"/>
      <w:sz w:val="26"/>
      <w:szCs w:val="26"/>
    </w:rPr>
  </w:style>
  <w:style w:type="character" w:styleId="FollowedHyperlink">
    <w:name w:val="FollowedHyperlink"/>
    <w:basedOn w:val="DefaultParagraphFont"/>
    <w:uiPriority w:val="99"/>
    <w:semiHidden/>
    <w:unhideWhenUsed/>
    <w:rsid w:val="0003431B"/>
    <w:rPr>
      <w:color w:val="954F72" w:themeColor="followedHyperlink"/>
      <w:u w:val="single"/>
    </w:rPr>
  </w:style>
  <w:style w:type="character" w:customStyle="1" w:styleId="UnresolvedMention1">
    <w:name w:val="Unresolved Mention1"/>
    <w:basedOn w:val="DefaultParagraphFont"/>
    <w:uiPriority w:val="99"/>
    <w:semiHidden/>
    <w:unhideWhenUsed/>
    <w:rsid w:val="0003431B"/>
    <w:rPr>
      <w:color w:val="605E5C"/>
      <w:shd w:val="clear" w:color="auto" w:fill="E1DFDD"/>
    </w:rPr>
  </w:style>
  <w:style w:type="character" w:customStyle="1" w:styleId="ListParagraphChar">
    <w:name w:val="List Paragraph Char"/>
    <w:aliases w:val="본문(대) Char,List Paragraph1 Char,Bullet List Char,FooterText Char,Paragraphe de liste1 Char,OBC Bullet Char,F5 List Paragraph Char,Colorful List - Accent 11 Char,Normal numbered Char,Bullet 1 Char,Bullet Style Char,Resume Title Char"/>
    <w:link w:val="ListParagraph"/>
    <w:uiPriority w:val="34"/>
    <w:qFormat/>
    <w:rsid w:val="00BE664C"/>
    <w:rPr>
      <w:rFonts w:ascii="Calibri" w:hAnsi="Calibri"/>
      <w:sz w:val="22"/>
      <w:szCs w:val="22"/>
    </w:rPr>
  </w:style>
  <w:style w:type="character" w:customStyle="1" w:styleId="apple-converted-space">
    <w:name w:val="apple-converted-space"/>
    <w:basedOn w:val="DefaultParagraphFont"/>
    <w:rsid w:val="00BE664C"/>
  </w:style>
  <w:style w:type="paragraph" w:styleId="BodyText">
    <w:name w:val="Body Text"/>
    <w:basedOn w:val="Normal"/>
    <w:link w:val="BodyTextChar"/>
    <w:qFormat/>
    <w:rsid w:val="00F11407"/>
    <w:pPr>
      <w:spacing w:after="180" w:line="260" w:lineRule="atLeast"/>
    </w:pPr>
    <w:rPr>
      <w:rFonts w:asciiTheme="minorHAnsi" w:eastAsiaTheme="minorEastAsia" w:hAnsiTheme="minorHAnsi" w:cstheme="minorBidi"/>
      <w:szCs w:val="28"/>
      <w:lang w:val="vi-VN" w:eastAsia="zh-CN"/>
    </w:rPr>
  </w:style>
  <w:style w:type="character" w:customStyle="1" w:styleId="BodyTextChar">
    <w:name w:val="Body Text Char"/>
    <w:basedOn w:val="DefaultParagraphFont"/>
    <w:link w:val="BodyText"/>
    <w:rsid w:val="00F11407"/>
    <w:rPr>
      <w:rFonts w:asciiTheme="minorHAnsi" w:eastAsiaTheme="minorEastAsia" w:hAnsiTheme="minorHAnsi" w:cstheme="minorBidi"/>
      <w:sz w:val="22"/>
      <w:szCs w:val="28"/>
      <w:lang w:val="vi-VN" w:eastAsia="zh-CN"/>
    </w:rPr>
  </w:style>
  <w:style w:type="character" w:customStyle="1" w:styleId="Heading1Char">
    <w:name w:val="Heading 1 Char"/>
    <w:basedOn w:val="DefaultParagraphFont"/>
    <w:link w:val="Heading1"/>
    <w:uiPriority w:val="9"/>
    <w:rsid w:val="005D6E1A"/>
    <w:rPr>
      <w:b/>
      <w:sz w:val="28"/>
      <w:szCs w:val="28"/>
    </w:r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Char Char Char, Char8 Char Char, Char8 Char1"/>
    <w:link w:val="NormalWeb"/>
    <w:uiPriority w:val="99"/>
    <w:locked/>
    <w:rsid w:val="00F5650E"/>
    <w:rPr>
      <w:rFonts w:eastAsia="Times New Roman"/>
      <w:sz w:val="24"/>
      <w:szCs w:val="24"/>
    </w:rPr>
  </w:style>
  <w:style w:type="paragraph" w:styleId="BodyTextIndent2">
    <w:name w:val="Body Text Indent 2"/>
    <w:basedOn w:val="Normal"/>
    <w:link w:val="BodyTextIndent2Char"/>
    <w:uiPriority w:val="99"/>
    <w:semiHidden/>
    <w:unhideWhenUsed/>
    <w:rsid w:val="00CC0D73"/>
    <w:pPr>
      <w:spacing w:after="120" w:line="480" w:lineRule="auto"/>
      <w:ind w:left="360"/>
    </w:pPr>
  </w:style>
  <w:style w:type="character" w:customStyle="1" w:styleId="BodyTextIndent2Char">
    <w:name w:val="Body Text Indent 2 Char"/>
    <w:basedOn w:val="DefaultParagraphFont"/>
    <w:link w:val="BodyTextIndent2"/>
    <w:uiPriority w:val="99"/>
    <w:semiHidden/>
    <w:rsid w:val="00CC0D73"/>
    <w:rPr>
      <w:rFonts w:ascii="Calibri" w:hAnsi="Calibri"/>
      <w:sz w:val="22"/>
      <w:szCs w:val="22"/>
    </w:rPr>
  </w:style>
  <w:style w:type="character" w:styleId="Emphasis">
    <w:name w:val="Emphasis"/>
    <w:uiPriority w:val="20"/>
    <w:qFormat/>
    <w:rsid w:val="00424ED0"/>
    <w:rPr>
      <w:i/>
      <w:iCs/>
    </w:rPr>
  </w:style>
  <w:style w:type="character" w:customStyle="1" w:styleId="UnresolvedMention2">
    <w:name w:val="Unresolved Mention2"/>
    <w:basedOn w:val="DefaultParagraphFont"/>
    <w:uiPriority w:val="99"/>
    <w:semiHidden/>
    <w:unhideWhenUsed/>
    <w:rsid w:val="00037288"/>
    <w:rPr>
      <w:color w:val="605E5C"/>
      <w:shd w:val="clear" w:color="auto" w:fill="E1DFDD"/>
    </w:rPr>
  </w:style>
  <w:style w:type="paragraph" w:customStyle="1" w:styleId="Body">
    <w:name w:val="Body"/>
    <w:qFormat/>
    <w:rsid w:val="00126E0A"/>
    <w:pPr>
      <w:pBdr>
        <w:top w:val="nil"/>
        <w:left w:val="nil"/>
        <w:bottom w:val="nil"/>
        <w:right w:val="nil"/>
        <w:between w:val="nil"/>
        <w:bar w:val="nil"/>
      </w:pBdr>
      <w:spacing w:before="120" w:line="340" w:lineRule="exact"/>
      <w:ind w:firstLine="720"/>
      <w:jc w:val="both"/>
    </w:pPr>
    <w:rPr>
      <w:rFonts w:eastAsia="Arial Unicode MS" w:cs="Arial Unicode MS"/>
      <w:color w:val="000000"/>
      <w:sz w:val="28"/>
      <w:szCs w:val="28"/>
      <w:bdr w:val="nil"/>
      <w:lang w:val="de-DE"/>
      <w14:textOutline w14:w="0" w14:cap="flat" w14:cmpd="sng" w14:algn="ctr">
        <w14:noFill/>
        <w14:prstDash w14:val="solid"/>
        <w14:bevel/>
      </w14:textOutline>
    </w:rPr>
  </w:style>
  <w:style w:type="paragraph" w:customStyle="1" w:styleId="footnotedescription">
    <w:name w:val="footnote description"/>
    <w:next w:val="Normal"/>
    <w:link w:val="footnotedescriptionChar"/>
    <w:hidden/>
    <w:rsid w:val="00F31BA1"/>
    <w:pPr>
      <w:spacing w:after="14" w:line="261" w:lineRule="auto"/>
      <w:ind w:right="67"/>
      <w:jc w:val="both"/>
    </w:pPr>
    <w:rPr>
      <w:rFonts w:eastAsia="Times New Roman"/>
      <w:color w:val="000000"/>
      <w:kern w:val="2"/>
      <w:szCs w:val="24"/>
      <w:lang w:val="en-GB" w:eastAsia="en-GB"/>
    </w:rPr>
  </w:style>
  <w:style w:type="character" w:customStyle="1" w:styleId="footnotedescriptionChar">
    <w:name w:val="footnote description Char"/>
    <w:link w:val="footnotedescription"/>
    <w:rsid w:val="00F31BA1"/>
    <w:rPr>
      <w:rFonts w:eastAsia="Times New Roman"/>
      <w:color w:val="000000"/>
      <w:kern w:val="2"/>
      <w:szCs w:val="24"/>
      <w:lang w:val="en-GB" w:eastAsia="en-GB"/>
    </w:rPr>
  </w:style>
  <w:style w:type="character" w:customStyle="1" w:styleId="footnotemark">
    <w:name w:val="footnote mark"/>
    <w:hidden/>
    <w:rsid w:val="00F31BA1"/>
    <w:rPr>
      <w:rFonts w:ascii="Times New Roman" w:eastAsia="Times New Roman" w:hAnsi="Times New Roman" w:cs="Times New Roman"/>
      <w:color w:val="000000"/>
      <w:sz w:val="20"/>
      <w:vertAlign w:val="superscript"/>
    </w:rPr>
  </w:style>
  <w:style w:type="paragraph" w:customStyle="1" w:styleId="DNormal">
    <w:name w:val="D_Normal"/>
    <w:basedOn w:val="Normal"/>
    <w:link w:val="DNormalChar"/>
    <w:autoRedefine/>
    <w:qFormat/>
    <w:rsid w:val="007E3592"/>
    <w:pPr>
      <w:widowControl w:val="0"/>
      <w:spacing w:after="120"/>
      <w:ind w:firstLine="539"/>
      <w:jc w:val="both"/>
    </w:pPr>
    <w:rPr>
      <w:rFonts w:ascii="Times New Roman" w:eastAsia="Times New Roman" w:hAnsi="Times New Roman"/>
      <w:iCs/>
      <w:noProof/>
      <w:color w:val="000000" w:themeColor="text1"/>
      <w:spacing w:val="-2"/>
      <w:sz w:val="28"/>
      <w:szCs w:val="28"/>
      <w:shd w:val="clear" w:color="auto" w:fill="FFFFFF"/>
    </w:rPr>
  </w:style>
  <w:style w:type="character" w:customStyle="1" w:styleId="DNormalChar">
    <w:name w:val="D_Normal Char"/>
    <w:link w:val="DNormal"/>
    <w:rsid w:val="007E3592"/>
    <w:rPr>
      <w:rFonts w:eastAsia="Times New Roman"/>
      <w:iCs/>
      <w:noProof/>
      <w:color w:val="000000" w:themeColor="text1"/>
      <w:spacing w:val="-2"/>
      <w:sz w:val="28"/>
      <w:szCs w:val="28"/>
    </w:rPr>
  </w:style>
  <w:style w:type="paragraph" w:customStyle="1" w:styleId="BVIfnrCarCar">
    <w:name w:val="BVI fnr Car Car"/>
    <w:aliases w:val="BVI fnr Car,BVI fnr Car Car Car Car Char"/>
    <w:basedOn w:val="Normal"/>
    <w:uiPriority w:val="99"/>
    <w:qFormat/>
    <w:rsid w:val="001B6CB4"/>
    <w:pPr>
      <w:adjustRightInd w:val="0"/>
      <w:spacing w:after="0" w:line="240" w:lineRule="exact"/>
      <w:jc w:val="both"/>
      <w:textAlignment w:val="baseline"/>
    </w:pPr>
    <w:rPr>
      <w:noProof/>
      <w:sz w:val="24"/>
      <w:szCs w:val="24"/>
      <w:vertAlign w:val="superscript"/>
    </w:rPr>
  </w:style>
  <w:style w:type="paragraph" w:styleId="NoSpacing">
    <w:name w:val="No Spacing"/>
    <w:uiPriority w:val="1"/>
    <w:qFormat/>
    <w:rsid w:val="00C432DA"/>
    <w:rPr>
      <w:rFonts w:asciiTheme="minorHAnsi" w:eastAsiaTheme="minorHAnsi" w:hAnsiTheme="minorHAnsi" w:cstheme="minorBidi"/>
      <w:color w:val="44546A" w:themeColor="text2"/>
    </w:rPr>
  </w:style>
  <w:style w:type="character" w:customStyle="1" w:styleId="uv3um">
    <w:name w:val="uv3um"/>
    <w:basedOn w:val="DefaultParagraphFont"/>
    <w:rsid w:val="00E721F0"/>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28" w:type="dxa"/>
        <w:right w:w="28" w:type="dxa"/>
      </w:tblCellMar>
    </w:tblPr>
  </w:style>
  <w:style w:type="character" w:styleId="UnresolvedMention">
    <w:name w:val="Unresolved Mention"/>
    <w:basedOn w:val="DefaultParagraphFont"/>
    <w:uiPriority w:val="99"/>
    <w:semiHidden/>
    <w:unhideWhenUsed/>
    <w:rsid w:val="00D833AF"/>
    <w:rPr>
      <w:color w:val="605E5C"/>
      <w:shd w:val="clear" w:color="auto" w:fill="E1DFDD"/>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Footnote Text1 Char"/>
    <w:basedOn w:val="Normal"/>
    <w:qFormat/>
    <w:rsid w:val="004D4C5F"/>
    <w:pPr>
      <w:spacing w:after="160" w:line="240" w:lineRule="exact"/>
    </w:pPr>
    <w:rPr>
      <w:rFonts w:ascii="Times New Roman" w:eastAsia="Times New Roman" w:hAnsi="Times New Roman" w:cs="Times New Roman"/>
      <w:sz w:val="20"/>
      <w:szCs w:val="20"/>
      <w:vertAlign w:val="superscript"/>
      <w:lang w:val="en-US"/>
    </w:rPr>
  </w:style>
  <w:style w:type="paragraph" w:customStyle="1" w:styleId="2-Luatiu">
    <w:name w:val="2 - Luat Điều"/>
    <w:basedOn w:val="Heading2"/>
    <w:autoRedefine/>
    <w:rsid w:val="009D04EA"/>
    <w:pPr>
      <w:widowControl w:val="0"/>
      <w:numPr>
        <w:numId w:val="7"/>
      </w:numPr>
      <w:pBdr>
        <w:top w:val="nil"/>
        <w:left w:val="nil"/>
        <w:bottom w:val="nil"/>
        <w:right w:val="nil"/>
        <w:between w:val="nil"/>
      </w:pBdr>
      <w:tabs>
        <w:tab w:val="left" w:pos="1985"/>
      </w:tabs>
      <w:snapToGrid w:val="0"/>
      <w:spacing w:after="120" w:line="288" w:lineRule="auto"/>
      <w:jc w:val="both"/>
    </w:pPr>
    <w:rPr>
      <w:i w:val="0"/>
      <w:color w:val="000000"/>
      <w:spacing w:val="4"/>
      <w:lang w:eastAsia="vi-VN"/>
    </w:rPr>
  </w:style>
  <w:style w:type="paragraph" w:customStyle="1" w:styleId="3-LuatKhoan">
    <w:name w:val="3 - Luat Khoan"/>
    <w:basedOn w:val="Normal"/>
    <w:rsid w:val="009D04EA"/>
    <w:pPr>
      <w:widowControl w:val="0"/>
      <w:numPr>
        <w:ilvl w:val="1"/>
        <w:numId w:val="7"/>
      </w:numPr>
      <w:pBdr>
        <w:top w:val="nil"/>
        <w:left w:val="nil"/>
        <w:bottom w:val="nil"/>
        <w:right w:val="nil"/>
        <w:between w:val="nil"/>
      </w:pBdr>
      <w:tabs>
        <w:tab w:val="left" w:pos="567"/>
      </w:tabs>
      <w:snapToGrid w:val="0"/>
      <w:spacing w:before="120" w:after="120" w:line="240" w:lineRule="auto"/>
      <w:jc w:val="both"/>
    </w:pPr>
    <w:rPr>
      <w:rFonts w:ascii="Times New Roman" w:eastAsia="Arial" w:hAnsi="Times New Roman" w:cs="Times New Roman"/>
      <w:sz w:val="28"/>
      <w:szCs w:val="28"/>
      <w:lang w:val="vi-VN" w:eastAsia="vi-VN"/>
    </w:rPr>
  </w:style>
  <w:style w:type="paragraph" w:customStyle="1" w:styleId="4-LuatDiem">
    <w:name w:val="4 - Luat Diem"/>
    <w:basedOn w:val="Normal"/>
    <w:rsid w:val="009D04EA"/>
    <w:pPr>
      <w:widowControl w:val="0"/>
      <w:numPr>
        <w:ilvl w:val="2"/>
        <w:numId w:val="7"/>
      </w:numPr>
      <w:pBdr>
        <w:top w:val="nil"/>
        <w:left w:val="nil"/>
        <w:bottom w:val="nil"/>
        <w:right w:val="nil"/>
        <w:between w:val="nil"/>
      </w:pBdr>
      <w:snapToGrid w:val="0"/>
      <w:spacing w:before="120" w:after="120" w:line="240" w:lineRule="auto"/>
      <w:jc w:val="both"/>
    </w:pPr>
    <w:rPr>
      <w:rFonts w:ascii="Times New Roman" w:eastAsia="Times New Roman" w:hAnsi="Times New Roman" w:cs="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thue-phi-le-phi/nghi-dinh-139-2016-nd-cp-le-phi-mon-bai-315033.aspx"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huvienphapluat.vn/van-ban/thue-phi-le-phi/thong-tu-65-2020-tt-btc-sua-doi-thong-tu-302-2016-tt-btc-huong-dan-ve-le-phi-mon-bai-447239.asp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thuvienphapluat.vn/van-ban/thue-phi-le-phi/thong-tu-302-2016-tt-btc-huong-dan-le-phi-mon-bai-326995.aspx" TargetMode="Externa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thuvienphapluat.vn/van-ban/thue-phi-le-phi/nghi-dinh-22-2020-nd-cp-sua-doi-nghi-dinh-139-2016-nd-cp-quy-dinh-le-phi-mon-bai-435348.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thuvienphapluat.vn/van-ban/Lao-dong-Tien-luong/Bo-Luat-lao-dong-2019-333670.aspx" TargetMode="External"/><Relationship Id="rId1" Type="http://schemas.openxmlformats.org/officeDocument/2006/relationships/hyperlink" Target="https://baochinhphu.vn/doanh-nghiep-huong-loi-gi-tu-chinh-sach-moi-ve-dau-tu-nghien-cuu-va-phat-trien-rd-10225022112483597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iXi0BG6+uNCkYLc3tNYmGNVIsA==">CgMxLjAaJwoBMBIiCiAIBCocCgtBQUFCbTZucTRtQRAIGgtBQUFCbTZucTRtQRonCgExEiIKIAgEKhwKC0FBQUJtNm5xNG1BEAgaC0FBQUJtNnAtQ2pJGhoKATISFQoTCAQqDwoLQUFBQm02LXpVWWMQAhoaCgEzEhUKEwgEKg8KC0FBQUJtNi16VVpnEAIaGgoBNBIVChMIBCoPCgtBQUFCbTYtelVaaxABGhoKATUSFQoTCAQqDwoLQUFBQm02LXpVWmsQAhoaCgE2EhUKEwgEKg8KC0FBQUJtNi16VVpvEAIaGgoBNxIVChMIBCoPCgtBQUFCbTYtelVabxABGhoKATgSFQoTCAQqDwoLQUFBQm02LXpVWm8QAhoaCgE5EhUKEwgEKg8KC0FBQUJtNi16VVp3EAIaGwoCMTASFQoTCAQqDwoLQUFBQm02LXpVWncQARobCgIxMRIVChMIBCoPCgtBQUFCbTYtelVaNBACGhsKAjEyEhUKEwgEKg8KC0FBQUJtNi16VVo0EAIaGwoCMTMSFQoTCAQqDwoLQUFBQm02LXpVWjQQAhobCgIxNBIVChMIBCoPCgtBQUFCbTYtelVaNBACGhsKAjE1EhUKEwgEKg8KC0FBQUJtNi16VVo0EAIaGwoCMTYSFQoTCAQqDwoLQUFBQm02LXpVYUkQAhobCgIxNxIVChMIBCoPCgtBQUFCbTYtelVhURACGhsKAjE4EhUKEwgEKg8KC0FBQUJtNi16VWFVEAIaGwoCMTkSFQoTCAQqDwoLQUFBQm02LXpVVnMQAhooCgIyMBIiCiAIBCocCgtBQUFCbTZucTRsMBAIGgtBQUFCbTZucTRsMBobCgIyMRIVChMIBCoPCgtBQUFCbTYtelVVZxACGigKAjIyEiIKIAgEKhwKC0FBQUJtNnFIeVo4EAgaC0FBQUJtNnFIeVo4GhsKAjIzEhUKEwgEKg8KC0FBQUJtNi16VVVVEAEaGwoCMjQSFQoTCAQqDwoLQUFBQm02LXpVVVUQAhobCgIyNRIVChMIBCoPCgtBQUFCbTZxSHlhSRABGjAKAjI2EioKEwgEKg8KC0FBQUJtNnFIeWFJEAQKEwgEKg8KC0FBQUJtNnFIeWFJEAEaGwoCMjcSFQoTCAQqDwoLQUFBQm02cUh5YUkQAhowCgIyOBIqChMIBCoPCgtBQUFCbTZxSHlhSRAEChMIBCoPCgtBQUFCbTZxSHlhSRACGhsKAjI5EhUKEwgEKg8KC0FBQUJtNnFIeWFBEAEaGwoCMzASFQoTCAQqDwoLQUFBQm02cUh5YUEQARobCgIzMRIVChMIBCoPCgtBQUFCbTZxSHlhQRABGhsKAjMyEhUKEwgEKg8KC0FBQUJtNnFIeWFBEAQaGwoCMzMSFQoTCAQqDwoLQUFBQm02cUh5YUEQBBobCgIzNBIVChMIBCoPCgtBQUFCbTZxSHlhTRACGhsKAjM1EhUKEwgEKg8KC0FBQUJtNnFIeWFNEAEaGwoCMzYSFQoTCAQqDwoLQUFBQm02cUh5YU0QAhobCgIzNxIVChMIBCoPCgtBQUFCbTZxSHlhTRACGhsKAjM4EhUKEwgEKg8KC0FBQUJtNnVCTGFvEAIaGwoCMzkSFQoTCAQqDwoLQUFBQm02dUJMYW8QARobCgI0MBIVChMIBCoPCgtBQUFCbTZ1QkxhbxACGhsKAjQxEhUKEwgEKg8KC0FBQUJtNnVCTGFvEAIaGwoCNDISFQoTCAQqDwoLQUFBQm02LXpVVUEQARobCgI0MxIVChMIBCoPCgtBQUFCbTYtelVVQRACGhsKAjQ0EhUKEwgEKg8KC0FBQUJtNi16VVQwEAIaGwoCNDUSFQoTCAQqDwoLQUFBQm02LXpVVDAQAhobCgI0NhIVChMIBCoPCgtBQUFCbTYtelVUMBACGhsKAjQ3EhUKEwgEKg8KC0FBQUJtNi16VVQwEAIaGwoCNDgSFQoTCAQqDwoLQUFBQm02LXpVVDAQAhobCgI0ORIVChMIBCoPCgtBQUFCbTYtelVUMBACGhsKAjUwEhUKEwgEKg8KC0FBQUJtNi16VVQwEAIimgIKC0FBQUJtNi16VVljEuQBCgtBQUFCbTYtelVZYxILQUFBQm02LXpVWWMaDQoJdGV4dC9odG1sEgAiDgoKdGV4dC9wbGFpbhIAKhsiFTExNzkxNjk1NjgxNzUzMzQ5MTQxMygAOAAwqfON/fwyOKmQjv38MkpECiRhcHBsaWNhdGlvbi92bmQuZ29vZ2xlLWFwcHMuZG9jcy5tZHMaHMLX2uQBFgoUCgcKATUQARgAEgcKATcQARgAGAFaDDdyMWhmbjdzNHQ1ZHICIAB4AIIBFHN1Z2dlc3QuNjJwODhtemhsam15mgEGCAAQABgAsAEAuAEAGKnzjf38MiCpkI79/DIwAEIUc3VnZ2VzdC42MnA4OG16aGxqbXkiiwsKC0FBQUJtNm5xNG1BEuEKCgtBQUFCbTZucTRtQRILQUFBQm02bnE0bUEaxQIKCXRleHQvaHRtbBK3AsSQw6MgY8OzIHAuYSB24buBIHRo4buxYyB04bq/IG7DoHkga2hpIHRyaeG7g24ga2hhaSB0aOG7sWMgaGnhu4duIEx14bqtdCDEkOG6pXQgxJFhaSwgdsOsIHbhuq15IMSR4buBIG5naOG7iyBj4bqnbiDEkcawYSB2w6BvIFRUciB2w6AgY8OzIGjGsOG7m25nIHjhu60gbMO9IHThuqFpIE7EkCDEkeG7kWkgduG7m2kgYuG6pXQgY+G6rXAgbsOgeSDEkeG7gyBiYW8gcGjhu6cgxJHGsOG7o2MgaOG6v3QgY8OhYyB0csaw4budbmcgaOG7o3AgcGjDoXQgc2luaCB0cm9uZyB0aOG7sWMgdGnhu4VuLCB04bqhbyB0aHXhuq1uIGzhu6NpIGNobyBjw6FjIEROIsYCCgp0ZXh0L3BsYWluErcCxJDDoyBjw7MgcC5hIHbhu4EgdGjhu7FjIHThur8gbsOgeSBraGkgdHJp4buDbiBraGFpIHRo4buxYyBoaeG7h24gTHXhuq10IMSQ4bqldCDEkWFpLCB2w6wgduG6rXkgxJHhu4Egbmdo4buLIGPhuqduIMSRxrBhIHbDoG8gVFRyIHbDoCBjw7MgaMaw4bubbmcgeOG7rSBsw70gdOG6oWkgTsSQIMSR4buRaSB24bubaSBi4bqldCBj4bqtcCBuw6B5IMSR4buDIGJhbyBwaOG7pyDEkcaw4bujYyBo4bq/dCBjw6FjIHRyxrDhu51uZyBo4bujcCBwaMOhdCBzaW5oIHRyb25nIHRo4buxYyB0aeG7hW4sIHThuqFvIHRodeG6rW4gbOG7o2kgY2hvIGPDoWMgRE4qSgoRUXV5bmggTGUgVGhpIFh1YW4aNS8vc3NsLmdzdGF0aWMuY29tL2RvY3MvY29tbW9uL2JsdWVfc2lsaG91ZXR0ZTk2LTAucG5nMODv+rT8MjiThfjx/DJCuQEKC0FBQUJtNnAtQ2pJEgtBQUFCbTZucTRtQRocCgl0ZXh0L2h0bWwSD1EgYnN1bmcgbmQgbsOgeSIdCgp0ZXh0L3BsYWluEg9RIGJzdW5nIG5kIG7DoHkqGyIVMTE3OTE2OTU2ODE3NTMzNDkxNDEzKAA4ADCThfjx/DI4k4X48fwyWgx1eXJ4YWFzeWd3NjVyAiAAeACaAQYIABAAGACqARESD1EgYnN1bmcgbmQgbsOgebABALgBAHJMChFRdXluaCBMZSBUaGkgWHVhbho3CjUvL3NzbC5nc3RhdGljLmNvbS9kb2NzL2NvbW1vbi9ibHVlX3NpbGhvdWV0dGU5Ni0wLnBuZ3gAiAEBmgEGCAAQABgAqgG6AhK3AsSQw6MgY8OzIHAuYSB24buBIHRo4buxYyB04bq/IG7DoHkga2hpIHRyaeG7g24ga2hhaSB0aOG7sWMgaGnhu4duIEx14bqtdCDEkOG6pXQgxJFhaSwgdsOsIHbhuq15IMSR4buBIG5naOG7iyBj4bqnbiDEkcawYSB2w6BvIFRUciB2w6AgY8OzIGjGsOG7m25nIHjhu60gbMO9IHThuqFpIE7EkCDEkeG7kWkgduG7m2kgYuG6pXQgY+G6rXAgbsOgeSDEkeG7gyBiYW8gcGjhu6cgxJHGsOG7o2MgaOG6v3QgY8OhYyB0csaw4budbmcgaOG7o3AgcGjDoXQgc2luaCB0cm9uZyB0aOG7sWMgdGnhu4VuLCB04bqhbyB0aHXhuq1uIGzhu6NpIGNobyBjw6FjIEROsAEAuAEBGODv+rT8MiCThfjx/DIwAEIIa2l4LmNtdDAimgMKC0FBQUJtNnFIeWFBEuQCCgtBQUFCbTZxSHlhQRILQUFBQm02cUh5YUEaDQoJdGV4dC9odG1sEgAiDgoKdGV4dC9wbGFpbhIAKhsiFTExNzkxNjk1NjgxNzUzMzQ5MTQxMygAOAAw+M7w8/wyOLDQuvz8MkrDAQokYXBwbGljYXRpb24vdm5kLmdvb2dsZS1hcHBzLmRvY3MubWRzGpoBwtfa5AGTARqQAQqLAQqEAUPDoWMgcXV5IMSR4buLbmggbGnDqm4gcXVhbiDEkeG6v24gY2jDrW5oIHPDoWNoIHRodeG6vywgcGjDrSwgbOG7hyBwaMOtLCBjdW5nIGPhuqVwIG1p4buFbiBwaMOtIMSRw6BvIHThuqFvIGNobyBjw6FjIMSR4buRaSB0xrDhu6NuZxABGAEQAVoMdGd6djkzaDZuZW11cgIgAHgAggEUc3VnZ2VzdC5wcnZ6end5bnc3dXqaAQYIABAAGACwAQC4AQAY+M7w8/wyILDQuvz8MjAAQhRzdWdnZXN0LnBydnp6d3ludzd1eiKQAgoLQUFBQm02LXpVVWcS2wEKC0FBQUJtNi16VVVnEgtBQUFCbTYtelVVZxoNCgl0ZXh0L2h0bWwSACIOCgp0ZXh0L3BsYWluEgAqGyIVMTE3OTE2OTU2ODE3NTMzNDkxNDEzKAA4ADCGmLz8/DI4rOrG/PwySjwKJGFwcGxpY2F0aW9uL3ZuZC5nb29nbGUtYXBwcy5kb2NzLm1kcxoUwtfa5AEOEgwKCAoCSUkQARgAEAFaDDdsNzExNXQzdGU0ZHICIAB4AIIBE3N1Z2dlc3Qua215cWpudTJ2ZDKaAQYIABAAGACwAQC4AQAYhpi8/PwyIKzqxvz8MjAAQhNzdWdnZXN0LmtteXFqbnUydmQyIpoDCgtBQUFCbTZ1QkxhbxLkAgoLQUFBQm02dUJMYW8SC0FBQUJtNnVCTGFvGg0KCXRleHQvaHRtbBIAIg4KCnRleHQvcGxhaW4SACobIhUxMTc5MTY5NTY4MTc1MzM0OTE0MTMoADgAMPmFiPT8MjjTirf8/DJKwwEKJGFwcGxpY2F0aW9uL3ZuZC5nb29nbGUtYXBwcy5kb2NzLm1kcxqaAcLX2uQBkwESkAEKiwEKhAHEkOG7k25nIHRo4budaSBxdXkgxJHhu4tuaCByw7UgdHLDoWNoIG5oaeG7h20gY+G7p2Eg4bumeSBiYW4gbmjDom4gZMOibiBj4bqlcCB04buJbmggdHJvbmcgdOG7lSBjaOG7qWMgdGjhu7FjIGhp4buHbiBjaMOtbmggc8OhY2ggcXUQARgBEAFaDGgyOHViZXpjM3IxbHICIAB4AIIBFHN1Z2dlc3QuYWwzbG45Nmg2NG4ymgEGCAAQABgAsAEAuAEAGPmFiPT8MiDTirf8/DIwAEIUc3VnZ2VzdC5hbDNsbjk2aDY0bjIikgIKC0FBQUJtNi16VWFJEtwBCgtBQUFCbTYtelVhSRILQUFBQm02LXpVYUkaDQoJdGV4dC9odG1sEgAiDgoKdGV4dC9wbGFpbhIAKhsiFTExNzkxNjk1NjgxNzUzMzQ5MTQxMygAOAAw/eSf/fwyONDrn/38Mko8CiRhcHBsaWNhdGlvbi92bmQuZ29vZ2xlLWFwcHMuZG9jcy5tZHMaFMLX2uQBDhIMCggKAklJEAEYABABWgw4MTQ0bDViY244aTZyAiAAeACCARRzdWdnZXN0LmFlOXZuajV5OXN2a5oBBggAEAAYALABALgBABj95J/9/DIg0Ouf/fwyMABCFHN1Z2dlc3QuYWU5dm5qNXk5c3ZrIqECCgtBQUFCbTZxSHlhTRLrAQoLQUFBQm02cUh5YU0SC0FBQUJtNnFIeWFNGg0KCXRleHQvaHRtbBIAIg4KCnRleHQvcGxhaW4SACobIhUxMTc5MTY5NTY4MTc1MzM0OTE0MTMoADgAMKXwhPT8MjjGsrb8/DJKSwokYXBwbGljYXRpb24vdm5kLmdvb2dsZS1hcHBzLmRvY3MubWRzGiPC19rkAR0SGwoXChEsIHbDoCDEkGnhu4F1IDEzMhABGAAQAVoMeXpwaTVlYWw4YTJhcgIgAHgAggEUc3VnZ2VzdC52amR6Y3VkYTFkMGGaAQYIABAAGACwAQC4AQAYpfCE9PwyIMaytvz8MjAAQhRzdWdnZXN0LnZqZHpjdWRhMWQwYSKaAgoLQUFBQm02LXpVYVES5AEKC0FBQUJtNi16VWFREgtBQUFCbTYtelVhURoNCgl0ZXh0L2h0bWwSACIOCgp0ZXh0L3BsYWluEgAqGyIVMTE3OTE2OTU2ODE3NTMzNDkxNDEzKAA4ADCKgaD9/DI4kKKg/fwySkQKJGFwcGxpY2F0aW9uL3ZuZC5nb29nbGUtYXBwcy5kb2NzLm1kcxocwtfa5AEWChQKBwoBMRABGAASBwoBNxABGAAYAVoMYzl4bWNxeWJyaTF4cgIgAHgAggEUc3VnZ2VzdC5tZWtiYmR4cnU3c3GaAQYIABAAGACwAQC4AQAYioGg/fwyIJCioP38MjAAQhRzdWdnZXN0Lm1la2JiZHhydTdzcSKaAgoLQUFBQm02LXpVWmsS5AEKC0FBQUJtNi16VVprEgtBQUFCbTYtelVaaxoNCgl0ZXh0L2h0bWwSACIOCgp0ZXh0L3BsYWluEgAqGyIVMTE3OTE2OTU2ODE3NTMzNDkxNDEzKAA4ADDehZ39/DI4ho2d/fwySkQKJGFwcGxpY2F0aW9uL3ZuZC5nb29nbGUtYXBwcy5kb2NzLm1kcxocwtfa5AEWChQKBwoBMxABGAASBwoBMhABGAAYAVoMMWh0cWZhbXgyanBycgIgAHgAggEUc3VnZ2VzdC5tOWNyNjJzY3V6ZmOaAQYIABAAGACwAQC4AQAY3oWd/fwyIIaNnf38MjAAQhRzdWdnZXN0Lm05Y3I2MnNjdXpmYyK0AgoLQUFBQm02cUh5YUkS/gEKC0FBQUJtNnFIeWFJEgtBQUFCbTZxSHlhSRoNCgl0ZXh0L2h0bWwSACIOCgp0ZXh0L3BsYWluEgAqGyIVMTE3OTE2OTU2ODE3NTMzNDkxNDEzKAA4ADDWu4P0/DI4osKD9PwySl4KJGFwcGxpY2F0aW9uL3ZuZC5nb29nbGUtYXBwcy5kb2NzLm1kcxo2wtfa5AEwCi4KHgoYdGjhu6cgdOG7pWMgaMOgbmggY2jDrW5oEAEYABIKCgRUVEhDEAEYABgBWgxydTFxaG5kZmZuODlyAiAAeACCARRzdWdnZXN0LjR4YmRjcXQ1bXFpYZoBBggAEAAYALABALgBABjWu4P0/DIgosKD9PwyMABCFHN1Z2dlc3QuNHhiZGNxdDVtcWlhIpoCCgtBQUFCbTYtelVVQRLkAQoLQUFBQm02LXpVVUESC0FBQUJtNi16VVVBGg0KCXRleHQvaHRtbBIAIg4KCnRleHQvcGxhaW4SACobIhUxMTc5MTY5NTY4MTc1MzM0OTE0MTMoADgAMJPbtPz8MjjI9bT8/DJKRAokYXBwbGljYXRpb24vdm5kLmdvb2dsZS1hcHBzLmRvY3MubWRzGhzC19rkARYKFAoHCgE6EAEYABIHCgE6EAEYABgBWgx0eTVxdWlrZTJscGlyAiAAeACCARRzdWdnZXN0LnV4d3gyczk3YWc4cpoBBggAEAAYALABALgBABiT27T8/DIgyPW0/PwyMABCFHN1Z2dlc3QudXh3eDJzOTdhZzhyIpoCCgtBQUFCbTYtelVaZxLkAQoLQUFBQm02LXpVWmcSC0FBQUJtNi16VVpnGg0KCXRleHQvaHRtbBIAIg4KCnRleHQvcGxhaW4SACobIhUxMTc5MTY5NTY4MTc1MzM0OTE0MTMoADgAMPuznP38MjjO15z9/DJKRAokYXBwbGljYXRpb24vdm5kLmdvb2dsZS1hcHBzLmRvY3MubWRzGhzC19rkARYKFAoHCgEzEAEYABIHCgE5EAEYABgBWgx1dTdvNnN5MWd1bDNyAiAAeACCARRzdWdnZXN0LmZyYjEwd3l0dGdjeJoBBggAEAAYALABALgBABj7s5z9/DIgztec/fwyMABCFHN1Z2dlc3QuZnJiMTB3eXR0Z2N4IpoCCgtBQUFCbTYtelVhVRLkAQoLQUFBQm02LXpVYVUSC0FBQUJtNi16VWFVGg0KCXRleHQvaHRtbBIAIg4KCnRleHQvcGxhaW4SACobIhUxMTc5MTY5NTY4MTc1MzM0OTE0MTMoADgAMMe1oP38MjiLzaD9/DJKRAokYXBwbGljYXRpb24vdm5kLmdvb2dsZS1hcHBzLmRvY3MubWRzGhzC19rkARYKFAoHCgEzEAEYABIHCgE5EAEYABgBWgxwYXVkbHV0czhkbnVyAiAAeACCARRzdWdnZXN0LnM4NDBtOWhuMTlrbZoBBggAEAAYALABALgBABjHtaD9/DIgi82g/fwyMABCFHN1Z2dlc3Quczg0MG05aG4xOWttIq0CCgtBQUFCbTYtelVabxL3AQoLQUFBQm02LXpVWm8SC0FBQUJtNi16VVpvGg0KCXRleHQvaHRtbBIAIg4KCnRleHQvcGxhaW4SACobIhUxMTc5MTY5NTY4MTc1MzM0OTE0MTMoADgAMMOnnf38MjixxZ39/DJKVwokYXBwbGljYXRpb24vdm5kLmdvb2dsZS1hcHBzLmRvY3MubWRzGi/C19rkASkKGQoMCgbEkeG6v24QARgAEgcKAXYQARgAGAESDAoICgLDoBABGAAQAVoMbDd5dzJ0dWxqaWUxcgIgAHgAggEUc3VnZ2VzdC5wcXg0eTdtdHVndzGaAQYIABAAGACwAQC4AQAYw6ed/fwyILHFnf38MjAAQhRzdWdnZXN0LnBxeDR5N210dWd3MSLvAgoLQUFBQm02cUh5WjgSvQIKC0FBQUJtNnFIeVo4EgtBQUFCbTZxSHlaOBo/Cgl0ZXh0L2h0bWwSMlBIVEROIMSRw6FuaCBnacOhIGxpw6puIHF1YW4gxJHhur9uIFRUSEMgbuG6v3UgY8OzIkAKCnRleHQvcGxhaW4SMlBIVEROIMSRw6FuaCBnacOhIGxpw6puIHF1YW4gxJHhur9uIFRUSEMgbuG6v3UgY8OzKhsiFTExNzkxNjk1NjgxNzUzMzQ5MTQxMygAOAAw4qjw8/wyOOKo8PP8MkoZCgp0ZXh0L3BsYWluEgvEkGnhu4F1IDEzLloMeThxYzRvaG05ODVlcgIgAHgAmgEGCAAQABgAqgE0EjJQSFRETiDEkcOhbmggZ2nDoSBsacOqbiBxdWFuIMSR4bq/biBUVEhDIG7hur91IGPDs7ABALgBABjiqPDz/DIg4qjw8/wyMABCEGtpeC42Zmh2b3p4NHQyem4imwIKC0FBQUJtNi16VVVVEuUBCgtBQUFCbTYtelVVVRILQUFBQm02LXpVVVUaDQoJdGV4dC9odG1sEgAiDgoKdGV4dC9wbGFpbhIAKhsiFTExNzkxNjk1NjgxNzUzMzQ5MTQxMygAOAAwpbq4/PwyOLzUuPz8MkpFCiRhcHBsaWNhdGlvbi92bmQuZ29vZ2xlLWFwcHMuZG9jcy5tZHMaHcLX2uQBFwoVCgcKATUQARgAEggKAjEzEAEYABgBWgx2czk5emNsNTFvbTJyAiAAeACCARRzdWdnZXN0Lm13ZDJuMnF4MGZnaZoBBggAEAAYALABALgBABilurj8/DIgvNS4/PwyMABCFHN1Z2dlc3QubXdkMm4ycXgwZmdpIpoDCgtBQUFCbTYtelVaNBLkAgoLQUFBQm02LXpVWjQSC0FBQUJtNi16VVo0Gg0KCXRleHQvaHRtbBIAIg4KCnRleHQvcGxhaW4SACobIhUxMTc5MTY5NTY4MTc1MzM0OTE0MTMoADgAMOW1nv38MjjqvJ79/DJKwwEKJGFwcGxpY2F0aW9uL3ZuZC5nb29nbGUtYXBwcy5kb2NzLm1kcxqaAcLX2uQBkwESkAEKiwEKhAFDaMawxqFuZyBWLiBI4buXIHRy4bujIG7Dom5nIGNhbyBuxINuZyBs4buxYyBxdeG6o24gdHLhu4sgZG9hbmggbmdoaeG7h3AgdsOgIGNo4bqldCBsxrDhu6NuZyBuZ3Xhu5NuIG5ow6JuIGzhu7FjIChn4buTbSA0IMSRaeG7g3UsIHQQARgBEAFaDGs3cDJ3ZWdhbzBhcHICIAB4AIIBFHN1Z2dlc3QuZzBpaThqZjN4NWkzmgEGCAAQABgAsAEAuAEAGOW1nv38MiDqvJ79/DIwAEIUc3VnZ2VzdC5nMGlpOGpmM3g1aTMimQMKC0FBQUJtNi16VVQwEuQCCgtBQUFCbTYtelVUMBILQUFBQm02LXpVVDAaDQoJdGV4dC9odG1sEgAiDgoKdGV4dC9wbGFpbhIAKhsiFTExNzkxNjk1NjgxNzUzMzQ5MTQxMygAOAAwm7Oz/PwyOO29s/z8MkrEAQokYXBwbGljYXRpb24vdm5kLmdvb2dsZS1hcHBzLmRvY3MubWRzGpsBwtfa5AGUARKRAQqMAQqFAS0tLS0tLS0gLSBLaW5oIHBow60gdHJp4buDbiBraGFpIGjhu5cgdHLhu6MgY3VuZyBj4bqlcCBtaeG7hW4gcGjDrSBt4buZdCBz4buRIGThu4tjaCB24bulIHTGsCB24bqlbiBwaMOhcCBsw70sIMSRw6BvIHThuqFvIHbhu4EgcXXhuqMQARgBEAFaDHNleTFqMmkyOGw4aXICIAB4AIIBE3N1Z2dlc3QudHgwYm9sMDBxenKaAQYIABAAGACwAQC4AQAYm7Oz/PwyIO29s/z8MjAAQhNzdWdnZXN0LnR4MGJvbDAwcXpyIoUFCgtBQUFCbTZucTRsMBLbBAoLQUFBQm02bnE0bDASC0FBQUJtNm5xNGwwGooBCgl0ZXh0L2h0bWwSfUR0IEx14bqtdCBLSENOIHbDoCBDxJBTIG5nw6B5IDI1LjYgxJFhbmcgc2QgdGh14bqtdCBuZ+G7ryBuw6B5IChraMOhYyBzbyB24bubaSB0aHXhuq10IG5n4buvIGPhu6dhIGR0IGzDumMgdGjDtG5nIHF1YSBOUSAxOTgpIosBCgp0ZXh0L3BsYWluEn1EdCBMdeG6rXQgS0hDTiB2w6AgQ8SQUyBuZ8OgeSAyNS42IMSRYW5nIHNkIHRodeG6rXQgbmfhu68gbsOgeSAoa2jDoWMgc28gduG7m2kgdGh14bqtdCBuZ+G7ryBj4bunYSBkdCBsw7pjIHRow7RuZyBxdWEgTlEgMTk4KSo+CgVBZG1pbho1Ly9zc2wuZ3N0YXRpYy5jb20vZG9jcy9jb21tb24vYmx1ZV9zaWxob3VldHRlOTYtMC5wbmcwgOrN2/oyOIDqzdv6MnJACgVBZG1pbho3CjUvL3NzbC5nc3RhdGljLmNvbS9kb2NzL2NvbW1vbi9ibHVlX3NpbGhvdWV0dGU5Ni0wLnBuZ3gAiAEBmgEGCAAQABgAqgF/En1EdCBMdeG6rXQgS0hDTiB2w6AgQ8SQUyBuZ8OgeSAyNS42IMSRYW5nIHNkIHRodeG6rXQgbmfhu68gbsOgeSAoa2jDoWMgc28gduG7m2kgdGh14bqtdCBuZ+G7ryBj4bunYSBkdCBsw7pjIHRow7RuZyBxdWEgTlEgMTk4KbABALgBARiA6s3b+jIggOrN2/oyMABCCGtpeC5jbXQzIpsCCgtBQUFCbTYtelVadxLlAQoLQUFBQm02LXpVWncSC0FBQUJtNi16VVp3Gg0KCXRleHQvaHRtbBIAIg4KCnRleHQvcGxhaW4SACobIhUxMTc5MTY5NTY4MTc1MzM0OTE0MTMoADgAMMXhnf38MjjU6J39/DJKRQokYXBwbGljYXRpb24vdm5kLmdvb2dsZS1hcHBzLmRvY3MubWRzGh3C19rkARcKFQoICgIxMBABGAASBwoBORABGAAYAVoMbm00c2IydTR2cmE5cgIgAHgAggEUc3VnZ2VzdC41Mnk0aG9tOWV5dGSaAQYIABAAGACwAQC4AQAYxeGd/fwyINTonf38MjAAQhRzdWdnZXN0LjUyeTRob205ZXl0ZCKVAgoLQUFBQm02LXpVVnMS3wEKC0FBQUJtNi16VVZzEgtBQUFCbTYtelVWcxoNCgl0ZXh0L2h0bWwSACIOCgp0ZXh0L3BsYWluEgAqGyIVMTE3OTE2OTU2ODE3NTMzNDkxNDEzKAA4ADCM3sL8/DI4iuXC/PwySj8KJGFwcGxpY2F0aW9uL3ZuZC5nb29nbGUtYXBwcy5kb2NzLm1kcxoXwtfa5AEREg8KCwoFdOG6oWkQARgAEAFaDDJ4YnJjbDltODFpdHICIAB4AIIBFHN1Z2dlc3QuY2RsNmpmM2ltaW04mgEGCAAQABgAsAEAuAEAGIzewvz8MiCK5cL8/DIwAEIUc3VnZ2VzdC5jZGw2amYzaW1pbTgyDmguc2dhYXM3dWwwemV1Mg5oLnV1cGF3MHNvcnFlaDIOaC5qcmo2MnZvN3Z3ZnQyDmgueHJnMXBqajdxM2doOABqPgo1c3VnZ2VzdElkSW1wb3J0NGJiMDU1ODEtOTNjMC00MTg0LTk3NWEtNTRlODY0MjBjZGQ1XzQSBUFkbWluai8KFHN1Z2dlc3QuNjJwODhtemhsam15EhdUaOG7iyBYdcOibiBRdeG7s25oIEzDqmovChRzdWdnZXN0LmkxNXZmMG5pdTI0NBIXVGjhu4sgWHXDom4gUXXhu7NuaCBMw6pqLwoUc3VnZ2VzdC5wcnZ6end5bnc3dXoSF1Ro4buLIFh1w6JuIFF14buzbmggTMOqai4KE3N1Z2dlc3Qua215cWpudTJ2ZDISF1Ro4buLIFh1w6JuIFF14buzbmggTMOqai8KFHN1Z2dlc3QudjAycDd0NjE5ZHZzEhdUaOG7iyBYdcOibiBRdeG7s25oIEzDqmovChRzdWdnZXN0LnRneW1wN25hemM5bBIXVGjhu4sgWHXDom4gUXXhu7NuaCBMw6pqLwoUc3VnZ2VzdC5lcHo5eHRpaTdwbXoSF1Ro4buLIFh1w6JuIFF14buzbmggTMOqai8KFHN1Z2dlc3QuYWwzbG45Nmg2NG4yEhdUaOG7iyBYdcOibiBRdeG7s25oIEzDqmovChRzdWdnZXN0LmFlOXZuajV5OXN2axIXVGjhu4sgWHXDom4gUXXhu7NuaCBMw6pqLgoTc3VnZ2VzdC5jazZmaDZqNXpueRIXVGjhu4sgWHXDom4gUXXhu7NuaCBMw6pqLwoUc3VnZ2VzdC53c2ExcWl0em5hd2ISF1Ro4buLIFh1w6JuIFF14buzbmggTMOqai8KFHN1Z2dlc3QudmpkemN1ZGExZDBhEhdUaOG7iyBYdcOibiBRdeG7s25oIEzDqmovChRzdWdnZXN0Lm1la2JiZHhydTdzcRIXVGjhu4sgWHXDom4gUXXhu7NuaCBMw6pqLwoUc3VnZ2VzdC5tOWNyNjJzY3V6ZmMSF1Ro4buLIFh1w6JuIFF14buzbmggTMOqai8KFHN1Z2dlc3QuNHhiZGNxdDVtcWlhEhdUaOG7iyBYdcOibiBRdeG7s25oIEzDqmovChRzdWdnZXN0LnV4d3gyczk3YWc4chIXVGjhu4sgWHXDom4gUXXhu7NuaCBMw6pqLwoUc3VnZ2VzdC5mcmIxMHd5dHRnY3gSF1Ro4buLIFh1w6JuIFF14buzbmggTMOqaj4KNXN1Z2dlc3RJZEltcG9ydDRiYjA1NTgxLTkzYzAtNDE4NC05NzVhLTU0ZTg2NDIwY2RkNV8yEgVBZG1pbmovChRzdWdnZXN0LnM4NDBtOWhuMTlrbRIXVGjhu4sgWHXDom4gUXXhu7NuaCBMw6pqLwoUc3VnZ2VzdC5wcXg0eTdtdHVndzESF1Ro4buLIFh1w6JuIFF14buzbmggTMOqai8KFHN1Z2dlc3QuZ2s4MHVxanE4ZHcwEhdUaOG7iyBYdcOibiBRdeG7s25oIEzDqmo+CjVzdWdnZXN0SWRJbXBvcnQ0YmIwNTU4MS05M2MwLTQxODQtOTc1YS01NGU4NjQyMGNkZDVfNRIFQWRtaW5qPgo1c3VnZ2VzdElkSW1wb3J0NGJiMDU1ODEtOTNjMC00MTg0LTk3NWEtNTRlODY0MjBjZGQ1XzYSBUFkbWluai8KFHN1Z2dlc3QubXdkMm4ycXgwZmdpEhdUaOG7iyBYdcOibiBRdeG7s25oIEzDqmo+CjVzdWdnZXN0SWRJbXBvcnQ0YmIwNTU4MS05M2MwLTQxODQtOTc1YS01NGU4NjQyMGNkZDVfMRIFQWRtaW5qLwoUc3VnZ2VzdC5nMGlpOGpmM3g1aTMSF1Ro4buLIFh1w6JuIFF14buzbmggTMOqai8KFHN1Z2dlc3Qua21sdWk2aW12MHd1EhdUaOG7iyBYdcOibiBRdeG7s25oIEzDqmo+CjVzdWdnZXN0SWRJbXBvcnQ0YmIwNTU4MS05M2MwLTQxODQtOTc1YS01NGU4NjQyMGNkZDVfMxIFQWRtaW5qLgoTc3VnZ2VzdC50eDBib2wwMHF6chIXVGjhu4sgWHXDom4gUXXhu7NuaCBMw6pqLwoUc3VnZ2VzdC41Mnk0aG9tOWV5dGQSF1Ro4buLIFh1w6JuIFF14buzbmggTMOqai8KFHN1Z2dlc3QuY2RsNmpmM2ltaW04EhdUaOG7iyBYdcOibiBRdeG7s25oIEzDqnIhMXRHVjBxT1lfY3hMV3hjRm5BUC1saXhMRHFCWk9CY0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74C041-A477-423F-8B98-4951D80E6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27</Pages>
  <Words>10195</Words>
  <Characters>58118</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Cuc Thue</dc:creator>
  <cp:lastModifiedBy>Hung Phung Tien</cp:lastModifiedBy>
  <cp:revision>6</cp:revision>
  <cp:lastPrinted>2025-07-30T07:45:00Z</cp:lastPrinted>
  <dcterms:created xsi:type="dcterms:W3CDTF">2025-07-29T10:40:00Z</dcterms:created>
  <dcterms:modified xsi:type="dcterms:W3CDTF">2025-07-30T07:46:00Z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0005D320AE2B4CB299684D8E5939D0EF</vt:lpwstr>
  </property>
</Properties>
</file>